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E72E2" w14:textId="77777777" w:rsidR="00D33EBE" w:rsidRDefault="00D33EBE" w:rsidP="00D33EBE">
      <w:pPr>
        <w:pStyle w:val="StandardWeb"/>
        <w:shd w:val="clear" w:color="auto" w:fill="FFFFFF"/>
        <w:spacing w:before="0" w:beforeAutospacing="0"/>
        <w:rPr>
          <w:rFonts w:ascii="Helvetica" w:hAnsi="Helvetica" w:cs="Helvetica"/>
          <w:color w:val="404040"/>
          <w:sz w:val="21"/>
          <w:szCs w:val="21"/>
        </w:rPr>
      </w:pPr>
    </w:p>
    <w:p w14:paraId="130A3294" w14:textId="77777777" w:rsidR="00D33EBE" w:rsidRDefault="00D33EBE" w:rsidP="00D33EBE">
      <w:pPr>
        <w:tabs>
          <w:tab w:val="left" w:pos="3450"/>
        </w:tabs>
        <w:spacing w:after="0"/>
        <w:jc w:val="center"/>
        <w:rPr>
          <w:rFonts w:ascii="Arial" w:hAnsi="Arial" w:cs="Arial"/>
          <w:sz w:val="28"/>
          <w:szCs w:val="28"/>
          <w:u w:val="single"/>
        </w:rPr>
      </w:pPr>
      <w:r>
        <w:rPr>
          <w:rFonts w:ascii="Arial" w:hAnsi="Arial" w:cs="Arial"/>
          <w:sz w:val="28"/>
          <w:szCs w:val="28"/>
          <w:u w:val="single"/>
        </w:rPr>
        <w:t>Richtlinie zur Förderung von denkmalpflegerischen Maßnahmen</w:t>
      </w:r>
    </w:p>
    <w:p w14:paraId="09430F84" w14:textId="77777777" w:rsidR="00D33EBE" w:rsidRDefault="00D33EBE" w:rsidP="00D33EBE">
      <w:pPr>
        <w:tabs>
          <w:tab w:val="left" w:pos="3450"/>
        </w:tabs>
        <w:spacing w:after="0"/>
        <w:jc w:val="center"/>
        <w:rPr>
          <w:rFonts w:ascii="Arial" w:hAnsi="Arial" w:cs="Arial"/>
          <w:sz w:val="28"/>
          <w:szCs w:val="28"/>
          <w:u w:val="single"/>
        </w:rPr>
      </w:pPr>
      <w:r>
        <w:rPr>
          <w:rFonts w:ascii="Arial" w:hAnsi="Arial" w:cs="Arial"/>
          <w:sz w:val="28"/>
          <w:szCs w:val="28"/>
          <w:u w:val="single"/>
        </w:rPr>
        <w:t xml:space="preserve">in </w:t>
      </w:r>
      <w:r w:rsidRPr="00DA56CA">
        <w:rPr>
          <w:rFonts w:ascii="Arial" w:hAnsi="Arial" w:cs="Arial"/>
          <w:sz w:val="28"/>
          <w:szCs w:val="28"/>
          <w:u w:val="single"/>
        </w:rPr>
        <w:t>Schwelm</w:t>
      </w:r>
    </w:p>
    <w:p w14:paraId="6CB6F3D2" w14:textId="77777777" w:rsidR="00D33EBE" w:rsidRDefault="00D33EBE" w:rsidP="00D33EBE">
      <w:pPr>
        <w:tabs>
          <w:tab w:val="left" w:pos="3450"/>
        </w:tabs>
        <w:spacing w:after="0"/>
        <w:jc w:val="center"/>
        <w:rPr>
          <w:rFonts w:ascii="Arial" w:hAnsi="Arial" w:cs="Arial"/>
          <w:sz w:val="28"/>
          <w:szCs w:val="28"/>
          <w:u w:val="single"/>
        </w:rPr>
      </w:pPr>
    </w:p>
    <w:p w14:paraId="41B4BA52" w14:textId="77777777" w:rsidR="00D33EBE" w:rsidRDefault="00D33EBE" w:rsidP="00D33EBE">
      <w:pPr>
        <w:tabs>
          <w:tab w:val="left" w:pos="3450"/>
        </w:tabs>
        <w:jc w:val="center"/>
        <w:rPr>
          <w:rFonts w:ascii="Arial" w:hAnsi="Arial" w:cs="Arial"/>
          <w:b/>
          <w:sz w:val="24"/>
          <w:szCs w:val="24"/>
        </w:rPr>
      </w:pPr>
      <w:r>
        <w:rPr>
          <w:rFonts w:ascii="Arial" w:hAnsi="Arial" w:cs="Arial"/>
          <w:b/>
          <w:sz w:val="24"/>
          <w:szCs w:val="24"/>
        </w:rPr>
        <w:t>Präambel</w:t>
      </w:r>
    </w:p>
    <w:p w14:paraId="4D5CBF85" w14:textId="77777777" w:rsidR="00D33EBE" w:rsidRPr="00AC62D0" w:rsidRDefault="00AC62D0" w:rsidP="00AC62D0">
      <w:pPr>
        <w:tabs>
          <w:tab w:val="left" w:pos="3450"/>
        </w:tabs>
        <w:jc w:val="both"/>
        <w:rPr>
          <w:rFonts w:ascii="Arial" w:hAnsi="Arial" w:cs="Arial"/>
          <w:sz w:val="24"/>
          <w:szCs w:val="24"/>
        </w:rPr>
      </w:pPr>
      <w:r>
        <w:rPr>
          <w:rFonts w:ascii="Arial" w:hAnsi="Arial" w:cs="Arial"/>
          <w:sz w:val="24"/>
          <w:szCs w:val="24"/>
        </w:rPr>
        <w:t xml:space="preserve">Denkmäler sind sichtbare Zeugnisse unserer Geschichte. Sie prägen die Städte, Dörfer und Landschaften und stiften Identität. Der Erhalt dieser historischen Substanz ist eine gemeinsame Aufgabe von Eigentümerinnen und Eigentümer, Kommunen und dem Land Nordrhein-Westfalen. </w:t>
      </w:r>
    </w:p>
    <w:p w14:paraId="7A2C2216" w14:textId="77777777" w:rsidR="00D33EBE" w:rsidRDefault="00D33EBE" w:rsidP="00D33EBE">
      <w:pPr>
        <w:spacing w:after="0" w:line="240" w:lineRule="auto"/>
        <w:jc w:val="both"/>
        <w:rPr>
          <w:rFonts w:ascii="Arial" w:hAnsi="Arial" w:cs="Arial"/>
          <w:sz w:val="32"/>
          <w:u w:val="single"/>
        </w:rPr>
      </w:pPr>
    </w:p>
    <w:p w14:paraId="0A249EDB" w14:textId="77777777" w:rsidR="00D33EBE" w:rsidRDefault="00D33EBE" w:rsidP="00D33EBE">
      <w:pPr>
        <w:pStyle w:val="Listenabsatz"/>
        <w:numPr>
          <w:ilvl w:val="0"/>
          <w:numId w:val="1"/>
        </w:numPr>
        <w:tabs>
          <w:tab w:val="left" w:pos="3450"/>
        </w:tabs>
        <w:spacing w:after="120"/>
        <w:ind w:left="714" w:hanging="357"/>
        <w:rPr>
          <w:rFonts w:ascii="Arial" w:hAnsi="Arial" w:cs="Arial"/>
          <w:b/>
          <w:sz w:val="24"/>
        </w:rPr>
      </w:pPr>
      <w:r>
        <w:rPr>
          <w:rFonts w:ascii="Arial" w:hAnsi="Arial" w:cs="Arial"/>
          <w:b/>
          <w:sz w:val="24"/>
        </w:rPr>
        <w:t>Zuwendungszweck</w:t>
      </w:r>
    </w:p>
    <w:p w14:paraId="39EEEA96" w14:textId="77777777" w:rsidR="00AC62D0" w:rsidRDefault="00AC62D0" w:rsidP="00AC62D0">
      <w:pPr>
        <w:spacing w:after="60"/>
        <w:jc w:val="both"/>
        <w:rPr>
          <w:rFonts w:ascii="Arial" w:hAnsi="Arial" w:cs="Arial"/>
          <w:sz w:val="24"/>
        </w:rPr>
      </w:pPr>
      <w:r>
        <w:rPr>
          <w:rFonts w:ascii="Arial" w:hAnsi="Arial" w:cs="Arial"/>
          <w:sz w:val="24"/>
        </w:rPr>
        <w:t xml:space="preserve">Ziel des Ministeriums für Heimat, Kommunales, Bau und Digitalisierung des Landes Nordrhein-Westfalen ist es, durch die Denkmalförderung das baukulturelle Erbe Nordrhein-Westfalens zu erhalten. Die Gewährung der fachbezogenen Pauschale nach § 30 Haushaltsgesetzt 2026 – HHG 2026 NRW dient diesem Ziel und wird für die Umsetzung kleinerer Denkmalpflegemaßnahmen Dritter gewährt. </w:t>
      </w:r>
    </w:p>
    <w:p w14:paraId="1DAA4AB8" w14:textId="77777777" w:rsidR="00AC62D0" w:rsidRDefault="00AC62D0" w:rsidP="00AC62D0">
      <w:pPr>
        <w:pStyle w:val="Listenabsatz"/>
        <w:tabs>
          <w:tab w:val="left" w:pos="3450"/>
        </w:tabs>
        <w:spacing w:after="120"/>
        <w:ind w:left="714"/>
        <w:rPr>
          <w:rFonts w:ascii="Arial" w:hAnsi="Arial" w:cs="Arial"/>
          <w:b/>
          <w:sz w:val="24"/>
        </w:rPr>
      </w:pPr>
    </w:p>
    <w:p w14:paraId="29014099" w14:textId="77777777" w:rsidR="00D33EBE" w:rsidRDefault="00D33EBE" w:rsidP="00E6419D">
      <w:pPr>
        <w:pStyle w:val="Listenabsatz"/>
        <w:numPr>
          <w:ilvl w:val="0"/>
          <w:numId w:val="1"/>
        </w:numPr>
        <w:tabs>
          <w:tab w:val="left" w:pos="3450"/>
        </w:tabs>
        <w:spacing w:after="120"/>
        <w:ind w:left="714" w:hanging="357"/>
        <w:jc w:val="both"/>
        <w:rPr>
          <w:rFonts w:ascii="Arial" w:hAnsi="Arial" w:cs="Arial"/>
          <w:b/>
          <w:sz w:val="24"/>
        </w:rPr>
      </w:pPr>
      <w:r w:rsidRPr="00AC62D0">
        <w:rPr>
          <w:rFonts w:ascii="Arial" w:hAnsi="Arial" w:cs="Arial"/>
          <w:b/>
          <w:sz w:val="24"/>
        </w:rPr>
        <w:t>Gegenstand der Förderung</w:t>
      </w:r>
    </w:p>
    <w:p w14:paraId="3017F990" w14:textId="77777777" w:rsidR="00AC62D0" w:rsidRDefault="00AC62D0" w:rsidP="00E6419D">
      <w:pPr>
        <w:tabs>
          <w:tab w:val="left" w:pos="3450"/>
        </w:tabs>
        <w:spacing w:after="120"/>
        <w:jc w:val="both"/>
        <w:rPr>
          <w:rFonts w:ascii="Arial" w:hAnsi="Arial" w:cs="Arial"/>
          <w:sz w:val="24"/>
        </w:rPr>
      </w:pPr>
      <w:r>
        <w:rPr>
          <w:rFonts w:ascii="Arial" w:hAnsi="Arial" w:cs="Arial"/>
          <w:sz w:val="24"/>
        </w:rPr>
        <w:t>Gefördert werden Maßnahme, die im Sinne des Denkmalschutzes Nordrhein-Westfalen der Erhaltung, Sicherung und denkmalgerechten Nutzung</w:t>
      </w:r>
      <w:r w:rsidR="008339BA">
        <w:rPr>
          <w:rFonts w:ascii="Arial" w:hAnsi="Arial" w:cs="Arial"/>
          <w:sz w:val="24"/>
        </w:rPr>
        <w:t xml:space="preserve"> von Denkmalen dienen, unter Anderem:</w:t>
      </w:r>
    </w:p>
    <w:p w14:paraId="22CDC3D5" w14:textId="77777777" w:rsidR="008339BA" w:rsidRDefault="008339BA"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Instandsetzung und Restaurierung historischer Bausubstanz</w:t>
      </w:r>
    </w:p>
    <w:p w14:paraId="4ADE96E6" w14:textId="77777777" w:rsidR="008339BA" w:rsidRDefault="008339BA"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Sicherungs- und Freilegungsmaßnahmen</w:t>
      </w:r>
    </w:p>
    <w:p w14:paraId="584FCB32" w14:textId="77777777" w:rsidR="008339BA" w:rsidRDefault="008339BA"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Restaurierung von Fenstern, Fassaden, Dächern und Bauteilen</w:t>
      </w:r>
    </w:p>
    <w:p w14:paraId="08332E9C" w14:textId="77777777" w:rsidR="008339BA" w:rsidRDefault="008339BA"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Wissenschaftliche Untersuchung und Dokumentation</w:t>
      </w:r>
    </w:p>
    <w:p w14:paraId="2E8FCA4D" w14:textId="77777777" w:rsidR="008339BA" w:rsidRDefault="008339BA"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Präsentation und Vermittlung von Denkmalen</w:t>
      </w:r>
    </w:p>
    <w:p w14:paraId="5D50A537" w14:textId="77777777" w:rsidR="00347B12" w:rsidRDefault="00347B12" w:rsidP="00E6419D">
      <w:pPr>
        <w:tabs>
          <w:tab w:val="left" w:pos="3450"/>
        </w:tabs>
        <w:spacing w:after="120"/>
        <w:jc w:val="both"/>
        <w:rPr>
          <w:rFonts w:ascii="Arial" w:hAnsi="Arial" w:cs="Arial"/>
          <w:sz w:val="24"/>
        </w:rPr>
      </w:pPr>
      <w:r>
        <w:rPr>
          <w:rFonts w:ascii="Arial" w:hAnsi="Arial" w:cs="Arial"/>
          <w:sz w:val="24"/>
        </w:rPr>
        <w:t>Förderfähig sind beispielsweise Maßnahmen:</w:t>
      </w:r>
    </w:p>
    <w:p w14:paraId="79DF267D" w14:textId="77777777" w:rsidR="00347B12" w:rsidRDefault="00347B12"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zum Erhalt von Denkmalsubst</w:t>
      </w:r>
      <w:r w:rsidR="00E6419D">
        <w:rPr>
          <w:rFonts w:ascii="Arial" w:hAnsi="Arial" w:cs="Arial"/>
          <w:sz w:val="24"/>
        </w:rPr>
        <w:t>a</w:t>
      </w:r>
      <w:r>
        <w:rPr>
          <w:rFonts w:ascii="Arial" w:hAnsi="Arial" w:cs="Arial"/>
          <w:sz w:val="24"/>
        </w:rPr>
        <w:t>nz (Restaurierungsmaßnahmen, Konservierungsmaßnahmen)</w:t>
      </w:r>
      <w:r w:rsidR="00E6419D">
        <w:rPr>
          <w:rFonts w:ascii="Arial" w:hAnsi="Arial" w:cs="Arial"/>
          <w:sz w:val="24"/>
        </w:rPr>
        <w:t>,</w:t>
      </w:r>
    </w:p>
    <w:p w14:paraId="00D47EC1" w14:textId="77777777" w:rsidR="00E6419D" w:rsidRDefault="00E6419D"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zum Erhalt des Erscheinungsbildes eines Denkmals,</w:t>
      </w:r>
    </w:p>
    <w:p w14:paraId="730F509B" w14:textId="77777777" w:rsidR="00E6419D" w:rsidRDefault="00E6419D"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 xml:space="preserve">zur Wiederherstellung des ursprünglichen / bauzeitlichen Erscheinungsbildes eines Denkmals (wie z.B. Austausch nicht denkmalgerechter in der Vergangenheit erfolgter Modernisierungen durch denkmalgerechte, dem bauzeitlichen Erscheinungsbild entsprechenden Ausführungen; Austausch „Kunststofffenster“ / „Kunststofftür“ gegen Holzfenster/Holztür in bauzeitlicher </w:t>
      </w:r>
      <w:r>
        <w:rPr>
          <w:rFonts w:ascii="Arial" w:hAnsi="Arial" w:cs="Arial"/>
          <w:sz w:val="24"/>
        </w:rPr>
        <w:lastRenderedPageBreak/>
        <w:t xml:space="preserve">denkmalgerechter Ausführung; Wiederherstellung von Treppenanlagen nach bauzeitlichem Vorbild), </w:t>
      </w:r>
    </w:p>
    <w:p w14:paraId="2D9447BE" w14:textId="77777777" w:rsidR="00E6419D" w:rsidRDefault="00E6419D"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bei in Denkmalbereichen liegenden Objekten, Maßnahmen die dem Schutzbereich der Denkmalbereichssatzung (z.B. die das charakteristische Erscheinungsbild prägende Elemente sowie Substanzerhalt) dienen,</w:t>
      </w:r>
    </w:p>
    <w:p w14:paraId="2C910596" w14:textId="77777777" w:rsidR="00E6419D" w:rsidRPr="00347B12" w:rsidRDefault="00E6419D" w:rsidP="00E6419D">
      <w:pPr>
        <w:pStyle w:val="Listenabsatz"/>
        <w:numPr>
          <w:ilvl w:val="0"/>
          <w:numId w:val="5"/>
        </w:numPr>
        <w:tabs>
          <w:tab w:val="left" w:pos="3450"/>
        </w:tabs>
        <w:spacing w:after="120"/>
        <w:jc w:val="both"/>
        <w:rPr>
          <w:rFonts w:ascii="Arial" w:hAnsi="Arial" w:cs="Arial"/>
          <w:sz w:val="24"/>
        </w:rPr>
      </w:pPr>
      <w:r>
        <w:rPr>
          <w:rFonts w:ascii="Arial" w:hAnsi="Arial" w:cs="Arial"/>
          <w:sz w:val="24"/>
        </w:rPr>
        <w:t>Aufwendungen von Privatpersonen, Heimat- und Geschichtsvereinen oder sonstigen Institutionen für die Organisation des „Tages des Offenen Denkmals“, insbesondere für die Erstellung von orts- oder denkmalbezogenem Informationsmaterial.</w:t>
      </w:r>
    </w:p>
    <w:p w14:paraId="529022DC" w14:textId="77777777" w:rsidR="008339BA" w:rsidRDefault="008339BA" w:rsidP="00E6419D">
      <w:pPr>
        <w:tabs>
          <w:tab w:val="left" w:pos="3450"/>
        </w:tabs>
        <w:spacing w:after="120"/>
        <w:jc w:val="both"/>
        <w:rPr>
          <w:rFonts w:ascii="Arial" w:hAnsi="Arial" w:cs="Arial"/>
          <w:sz w:val="24"/>
        </w:rPr>
      </w:pPr>
      <w:r>
        <w:rPr>
          <w:rFonts w:ascii="Arial" w:hAnsi="Arial" w:cs="Arial"/>
          <w:sz w:val="24"/>
        </w:rPr>
        <w:t xml:space="preserve">Im Mittelpunkt stehen denkmalbedingte Ausgaben – also solche, die ausschließlich aufgrund der Denkmaleigenschaft entstehen. </w:t>
      </w:r>
    </w:p>
    <w:p w14:paraId="7E9623D1" w14:textId="77777777" w:rsidR="008339BA" w:rsidRDefault="008339BA" w:rsidP="00E6419D">
      <w:pPr>
        <w:tabs>
          <w:tab w:val="left" w:pos="3450"/>
        </w:tabs>
        <w:spacing w:after="120"/>
        <w:jc w:val="both"/>
        <w:rPr>
          <w:rFonts w:ascii="Arial" w:hAnsi="Arial" w:cs="Arial"/>
          <w:sz w:val="24"/>
        </w:rPr>
      </w:pPr>
      <w:r>
        <w:rPr>
          <w:rFonts w:ascii="Arial" w:hAnsi="Arial" w:cs="Arial"/>
          <w:sz w:val="24"/>
        </w:rPr>
        <w:t>Antragstellung von sogenannten umlageber</w:t>
      </w:r>
      <w:r w:rsidR="00D264C1">
        <w:rPr>
          <w:rFonts w:ascii="Arial" w:hAnsi="Arial" w:cs="Arial"/>
          <w:sz w:val="24"/>
        </w:rPr>
        <w:t>e</w:t>
      </w:r>
      <w:r>
        <w:rPr>
          <w:rFonts w:ascii="Arial" w:hAnsi="Arial" w:cs="Arial"/>
          <w:sz w:val="24"/>
        </w:rPr>
        <w:t>chtigten kommunalen Körperschaften sind mit der neuen Förderrichtlinie Denkmalp</w:t>
      </w:r>
      <w:r w:rsidR="00D264C1">
        <w:rPr>
          <w:rFonts w:ascii="Arial" w:hAnsi="Arial" w:cs="Arial"/>
          <w:sz w:val="24"/>
        </w:rPr>
        <w:t>flege Nordrhein-Westfalen hinge</w:t>
      </w:r>
      <w:r>
        <w:rPr>
          <w:rFonts w:ascii="Arial" w:hAnsi="Arial" w:cs="Arial"/>
          <w:sz w:val="24"/>
        </w:rPr>
        <w:t xml:space="preserve">gen ausgeschlossen. </w:t>
      </w:r>
    </w:p>
    <w:p w14:paraId="60E8F738" w14:textId="77777777" w:rsidR="00E6419D" w:rsidRDefault="00D264C1" w:rsidP="00E6419D">
      <w:pPr>
        <w:tabs>
          <w:tab w:val="left" w:pos="3450"/>
        </w:tabs>
        <w:spacing w:after="120"/>
        <w:jc w:val="both"/>
        <w:rPr>
          <w:rFonts w:ascii="Arial" w:hAnsi="Arial" w:cs="Arial"/>
          <w:sz w:val="24"/>
        </w:rPr>
      </w:pPr>
      <w:r>
        <w:rPr>
          <w:rFonts w:ascii="Arial" w:hAnsi="Arial" w:cs="Arial"/>
          <w:sz w:val="24"/>
        </w:rPr>
        <w:t>Die Förderhöchstgrenze beläuft sich auf maximal 10% der Gesamtausgaben bzw. bis 750 € je Förderantrag werden bewilligt. Die Einführung einer grundsätzlichen Förderhöchstgrenze schafft Klarheit und Chancengleichheit für Antragstellende vom ersten Tag einer möglichen Antragstellung.</w:t>
      </w:r>
    </w:p>
    <w:p w14:paraId="64610791" w14:textId="77777777" w:rsidR="00D264C1" w:rsidRPr="008339BA" w:rsidRDefault="00D264C1" w:rsidP="00E6419D">
      <w:pPr>
        <w:tabs>
          <w:tab w:val="left" w:pos="3450"/>
        </w:tabs>
        <w:spacing w:after="120"/>
        <w:jc w:val="both"/>
        <w:rPr>
          <w:rFonts w:ascii="Arial" w:hAnsi="Arial" w:cs="Arial"/>
          <w:sz w:val="24"/>
        </w:rPr>
      </w:pPr>
    </w:p>
    <w:p w14:paraId="796C38EA" w14:textId="77777777" w:rsidR="00D33EBE" w:rsidRPr="00AC62D0" w:rsidRDefault="00D33EBE" w:rsidP="00E6419D">
      <w:pPr>
        <w:pStyle w:val="Listenabsatz"/>
        <w:numPr>
          <w:ilvl w:val="0"/>
          <w:numId w:val="1"/>
        </w:numPr>
        <w:tabs>
          <w:tab w:val="left" w:pos="3450"/>
        </w:tabs>
        <w:spacing w:after="120"/>
        <w:ind w:left="714" w:hanging="357"/>
        <w:jc w:val="both"/>
        <w:rPr>
          <w:rFonts w:ascii="Arial" w:hAnsi="Arial" w:cs="Arial"/>
          <w:b/>
          <w:sz w:val="24"/>
        </w:rPr>
      </w:pPr>
      <w:r w:rsidRPr="00AC62D0">
        <w:rPr>
          <w:rFonts w:ascii="Arial" w:hAnsi="Arial" w:cs="Arial"/>
          <w:b/>
          <w:sz w:val="24"/>
        </w:rPr>
        <w:t xml:space="preserve">Antragsberechtigte </w:t>
      </w:r>
    </w:p>
    <w:p w14:paraId="47D050C9" w14:textId="77777777" w:rsidR="00E6419D" w:rsidRDefault="00D33EBE" w:rsidP="00E6419D">
      <w:pPr>
        <w:tabs>
          <w:tab w:val="left" w:pos="3450"/>
        </w:tabs>
        <w:spacing w:after="360"/>
        <w:jc w:val="both"/>
        <w:rPr>
          <w:rFonts w:ascii="Arial" w:hAnsi="Arial" w:cs="Arial"/>
          <w:sz w:val="24"/>
        </w:rPr>
      </w:pPr>
      <w:r>
        <w:rPr>
          <w:rFonts w:ascii="Arial" w:hAnsi="Arial" w:cs="Arial"/>
          <w:sz w:val="24"/>
        </w:rPr>
        <w:t>Antragsberechtigt sind natürliche Personen</w:t>
      </w:r>
      <w:r w:rsidR="008339BA">
        <w:rPr>
          <w:rFonts w:ascii="Arial" w:hAnsi="Arial" w:cs="Arial"/>
          <w:sz w:val="24"/>
        </w:rPr>
        <w:t xml:space="preserve"> (private Denkmaleigentümerinnen oder –eigentümer)</w:t>
      </w:r>
      <w:r>
        <w:rPr>
          <w:rFonts w:ascii="Arial" w:hAnsi="Arial" w:cs="Arial"/>
          <w:sz w:val="24"/>
        </w:rPr>
        <w:t xml:space="preserve">, </w:t>
      </w:r>
      <w:r w:rsidR="008339BA">
        <w:rPr>
          <w:rFonts w:ascii="Arial" w:hAnsi="Arial" w:cs="Arial"/>
          <w:sz w:val="24"/>
        </w:rPr>
        <w:t xml:space="preserve">juristische Personen des privaten Rechts, Kirchen und Religionsgemeinschaften </w:t>
      </w:r>
      <w:r>
        <w:rPr>
          <w:rFonts w:ascii="Arial" w:hAnsi="Arial" w:cs="Arial"/>
          <w:sz w:val="24"/>
        </w:rPr>
        <w:t xml:space="preserve">innerhalb von </w:t>
      </w:r>
      <w:r w:rsidRPr="00DA56CA">
        <w:rPr>
          <w:rFonts w:ascii="Arial" w:hAnsi="Arial" w:cs="Arial"/>
          <w:sz w:val="24"/>
        </w:rPr>
        <w:t>Schwelm</w:t>
      </w:r>
      <w:r w:rsidR="008339BA">
        <w:rPr>
          <w:rFonts w:ascii="Arial" w:hAnsi="Arial" w:cs="Arial"/>
          <w:sz w:val="24"/>
        </w:rPr>
        <w:t>.</w:t>
      </w:r>
    </w:p>
    <w:p w14:paraId="1DB7F887" w14:textId="77777777" w:rsidR="00D33EBE" w:rsidRPr="00F24D81" w:rsidRDefault="00D33EBE" w:rsidP="00E6419D">
      <w:pPr>
        <w:pStyle w:val="Listenabsatz"/>
        <w:numPr>
          <w:ilvl w:val="0"/>
          <w:numId w:val="1"/>
        </w:numPr>
        <w:tabs>
          <w:tab w:val="left" w:pos="3450"/>
        </w:tabs>
        <w:spacing w:after="120"/>
        <w:ind w:left="714" w:hanging="357"/>
        <w:contextualSpacing w:val="0"/>
        <w:jc w:val="both"/>
        <w:rPr>
          <w:rFonts w:ascii="Arial" w:hAnsi="Arial" w:cs="Arial"/>
          <w:b/>
          <w:sz w:val="24"/>
        </w:rPr>
      </w:pPr>
      <w:r>
        <w:rPr>
          <w:rFonts w:ascii="Arial" w:hAnsi="Arial" w:cs="Arial"/>
          <w:b/>
          <w:sz w:val="24"/>
        </w:rPr>
        <w:t>Förderungsvoraussetzungen</w:t>
      </w:r>
    </w:p>
    <w:p w14:paraId="35C60DCA" w14:textId="77777777" w:rsidR="00D33EBE" w:rsidRDefault="00D264C1" w:rsidP="00E6419D">
      <w:pPr>
        <w:tabs>
          <w:tab w:val="left" w:pos="3450"/>
        </w:tabs>
        <w:spacing w:after="60"/>
        <w:jc w:val="both"/>
        <w:rPr>
          <w:rFonts w:ascii="Arial" w:hAnsi="Arial" w:cs="Arial"/>
          <w:sz w:val="24"/>
        </w:rPr>
      </w:pPr>
      <w:r>
        <w:rPr>
          <w:rFonts w:ascii="Arial" w:hAnsi="Arial" w:cs="Arial"/>
          <w:sz w:val="24"/>
        </w:rPr>
        <w:t>Unverändert zu bisher handelt es sich bei der Förderung von denkmalpflegerischen Einzelprojekten um eine Projektförderung in Form einer zweckgebundenen Zuwendung. Dabei erfolgt eine Anteilfinanzierung mit Höchstbetragsregelung. Ein Rechtsanspruch auf Gewährung einer Zuwendung bes</w:t>
      </w:r>
      <w:r w:rsidR="00F5634F">
        <w:rPr>
          <w:rFonts w:ascii="Arial" w:hAnsi="Arial" w:cs="Arial"/>
          <w:sz w:val="24"/>
        </w:rPr>
        <w:t>teht nicht. Die untere Denkmalbehörde</w:t>
      </w:r>
      <w:r>
        <w:rPr>
          <w:rFonts w:ascii="Arial" w:hAnsi="Arial" w:cs="Arial"/>
          <w:sz w:val="24"/>
        </w:rPr>
        <w:t xml:space="preserve"> der Stadt Schwelm entscheidet auf Grundlage ihres pflichtgemäßen Ermessens im Rahmen der verfügbaren Mittel.</w:t>
      </w:r>
    </w:p>
    <w:p w14:paraId="0A0BC172" w14:textId="77777777" w:rsidR="00F5634F" w:rsidRDefault="00F0017B" w:rsidP="00D264C1">
      <w:pPr>
        <w:tabs>
          <w:tab w:val="left" w:pos="3450"/>
        </w:tabs>
        <w:spacing w:after="60"/>
        <w:jc w:val="both"/>
        <w:rPr>
          <w:rFonts w:ascii="Arial" w:hAnsi="Arial" w:cs="Arial"/>
          <w:sz w:val="24"/>
        </w:rPr>
      </w:pPr>
      <w:r>
        <w:rPr>
          <w:rFonts w:ascii="Arial" w:hAnsi="Arial" w:cs="Arial"/>
          <w:sz w:val="24"/>
        </w:rPr>
        <w:t>Weitere wichtige Vorau</w:t>
      </w:r>
      <w:r w:rsidR="00F5634F">
        <w:rPr>
          <w:rFonts w:ascii="Arial" w:hAnsi="Arial" w:cs="Arial"/>
          <w:sz w:val="24"/>
        </w:rPr>
        <w:t>ssetzungen müssen erfüllt sein:</w:t>
      </w:r>
    </w:p>
    <w:p w14:paraId="3AE7BFFD" w14:textId="77777777" w:rsidR="009003CB" w:rsidRDefault="00347B12" w:rsidP="009003CB">
      <w:pPr>
        <w:pStyle w:val="Listenabsatz"/>
        <w:numPr>
          <w:ilvl w:val="0"/>
          <w:numId w:val="5"/>
        </w:numPr>
        <w:tabs>
          <w:tab w:val="left" w:pos="3450"/>
        </w:tabs>
        <w:spacing w:after="60"/>
        <w:jc w:val="both"/>
        <w:rPr>
          <w:rFonts w:ascii="Arial" w:hAnsi="Arial" w:cs="Arial"/>
          <w:sz w:val="24"/>
        </w:rPr>
      </w:pPr>
      <w:r w:rsidRPr="009003CB">
        <w:rPr>
          <w:rFonts w:ascii="Arial" w:hAnsi="Arial" w:cs="Arial"/>
          <w:sz w:val="24"/>
        </w:rPr>
        <w:t>Eine</w:t>
      </w:r>
      <w:r w:rsidR="009003CB" w:rsidRPr="009003CB">
        <w:rPr>
          <w:rFonts w:ascii="Arial" w:hAnsi="Arial" w:cs="Arial"/>
          <w:sz w:val="24"/>
        </w:rPr>
        <w:t xml:space="preserve"> schriftliche</w:t>
      </w:r>
      <w:r w:rsidR="00F5634F" w:rsidRPr="009003CB">
        <w:rPr>
          <w:rFonts w:ascii="Arial" w:hAnsi="Arial" w:cs="Arial"/>
          <w:sz w:val="24"/>
        </w:rPr>
        <w:t xml:space="preserve"> denkmalrechtliche Erlaubnis</w:t>
      </w:r>
      <w:r w:rsidR="009003CB">
        <w:rPr>
          <w:rFonts w:ascii="Arial" w:hAnsi="Arial" w:cs="Arial"/>
          <w:sz w:val="24"/>
        </w:rPr>
        <w:t xml:space="preserve"> </w:t>
      </w:r>
    </w:p>
    <w:p w14:paraId="60674FB2" w14:textId="77777777" w:rsidR="009003CB" w:rsidRDefault="009003CB" w:rsidP="009003CB">
      <w:pPr>
        <w:pStyle w:val="Listenabsatz"/>
        <w:tabs>
          <w:tab w:val="left" w:pos="3450"/>
        </w:tabs>
        <w:spacing w:after="60"/>
        <w:jc w:val="both"/>
        <w:rPr>
          <w:rFonts w:ascii="Arial" w:hAnsi="Arial" w:cs="Arial"/>
          <w:sz w:val="24"/>
        </w:rPr>
      </w:pPr>
      <w:r>
        <w:rPr>
          <w:rFonts w:ascii="Arial" w:hAnsi="Arial" w:cs="Arial"/>
          <w:sz w:val="24"/>
        </w:rPr>
        <w:t>gem. § 9 abs. 1 Satz 1 DS</w:t>
      </w:r>
      <w:r w:rsidRPr="009003CB">
        <w:rPr>
          <w:rFonts w:ascii="Arial" w:hAnsi="Arial" w:cs="Arial"/>
          <w:sz w:val="24"/>
        </w:rPr>
        <w:t xml:space="preserve">chG NRW oder </w:t>
      </w:r>
    </w:p>
    <w:p w14:paraId="6497D831" w14:textId="67BD3356" w:rsidR="009003CB" w:rsidRPr="009003CB" w:rsidRDefault="009003CB" w:rsidP="009003CB">
      <w:pPr>
        <w:pStyle w:val="Listenabsatz"/>
        <w:tabs>
          <w:tab w:val="left" w:pos="3450"/>
        </w:tabs>
        <w:spacing w:after="60"/>
        <w:jc w:val="both"/>
        <w:rPr>
          <w:rFonts w:ascii="Arial" w:hAnsi="Arial" w:cs="Arial"/>
          <w:sz w:val="24"/>
        </w:rPr>
      </w:pPr>
      <w:r w:rsidRPr="009003CB">
        <w:rPr>
          <w:rFonts w:ascii="Arial" w:hAnsi="Arial" w:cs="Arial"/>
          <w:sz w:val="24"/>
        </w:rPr>
        <w:t xml:space="preserve">eine protokollierte Abstimmung gem. § 9 Abs. 1 Satz 2 DSchG NRW. </w:t>
      </w:r>
      <w:r w:rsidR="00347B12" w:rsidRPr="009003CB">
        <w:rPr>
          <w:rFonts w:ascii="Arial" w:hAnsi="Arial" w:cs="Arial"/>
          <w:sz w:val="24"/>
        </w:rPr>
        <w:t xml:space="preserve"> </w:t>
      </w:r>
    </w:p>
    <w:p w14:paraId="41B0BF13" w14:textId="77777777" w:rsidR="00F5634F" w:rsidRDefault="006379EF" w:rsidP="00F5634F">
      <w:pPr>
        <w:pStyle w:val="Listenabsatz"/>
        <w:numPr>
          <w:ilvl w:val="0"/>
          <w:numId w:val="5"/>
        </w:numPr>
        <w:tabs>
          <w:tab w:val="left" w:pos="3450"/>
        </w:tabs>
        <w:spacing w:after="60"/>
        <w:jc w:val="both"/>
        <w:rPr>
          <w:rFonts w:ascii="Arial" w:hAnsi="Arial" w:cs="Arial"/>
          <w:sz w:val="24"/>
        </w:rPr>
      </w:pPr>
      <w:r>
        <w:rPr>
          <w:rFonts w:ascii="Arial" w:hAnsi="Arial" w:cs="Arial"/>
          <w:sz w:val="24"/>
        </w:rPr>
        <w:t xml:space="preserve">Die denkmalbedingten Ausgaben müssen klar sein. </w:t>
      </w:r>
    </w:p>
    <w:p w14:paraId="349F11D9" w14:textId="6425EB18" w:rsidR="006379EF" w:rsidRDefault="006379EF" w:rsidP="006379EF">
      <w:pPr>
        <w:pStyle w:val="Listenabsatz"/>
        <w:tabs>
          <w:tab w:val="left" w:pos="3450"/>
        </w:tabs>
        <w:spacing w:after="60"/>
        <w:jc w:val="both"/>
        <w:rPr>
          <w:rFonts w:ascii="Arial" w:hAnsi="Arial" w:cs="Arial"/>
          <w:sz w:val="24"/>
        </w:rPr>
      </w:pPr>
      <w:r>
        <w:rPr>
          <w:rFonts w:ascii="Arial" w:hAnsi="Arial" w:cs="Arial"/>
          <w:sz w:val="24"/>
        </w:rPr>
        <w:lastRenderedPageBreak/>
        <w:t>Denkmalbedingte Aufwendungen sind solche, die aussch</w:t>
      </w:r>
      <w:r w:rsidR="00347B12">
        <w:rPr>
          <w:rFonts w:ascii="Arial" w:hAnsi="Arial" w:cs="Arial"/>
          <w:sz w:val="24"/>
        </w:rPr>
        <w:t>ließ</w:t>
      </w:r>
      <w:r>
        <w:rPr>
          <w:rFonts w:ascii="Arial" w:hAnsi="Arial" w:cs="Arial"/>
          <w:sz w:val="24"/>
        </w:rPr>
        <w:t>lich oder überwiegend aufgrund der Denkmaleigenschaft eines Gebäudes entstehen und zur Erhaltung, Sicherung oder sinnvollen Nutzung eines Denkmals erforderlich sind. Sie wären ohne die Denkmaleigenschaft nicht oder nicht in der Höhe angefallen. Beispiele: Sie verwenden historische Fenster, Sie restaurieren Bauteile, Sie verwenden traditionelle Baustoffe oder Handwerkstechniken</w:t>
      </w:r>
      <w:r w:rsidR="00E46988">
        <w:rPr>
          <w:rFonts w:ascii="Arial" w:hAnsi="Arial" w:cs="Arial"/>
          <w:sz w:val="24"/>
        </w:rPr>
        <w:t>.</w:t>
      </w:r>
      <w:bookmarkStart w:id="0" w:name="_GoBack"/>
      <w:bookmarkEnd w:id="0"/>
    </w:p>
    <w:p w14:paraId="557C726B" w14:textId="77777777" w:rsidR="00065B22" w:rsidRPr="00F5634F" w:rsidRDefault="00065B22" w:rsidP="006379EF">
      <w:pPr>
        <w:pStyle w:val="Listenabsatz"/>
        <w:tabs>
          <w:tab w:val="left" w:pos="3450"/>
        </w:tabs>
        <w:spacing w:after="60"/>
        <w:jc w:val="both"/>
        <w:rPr>
          <w:rFonts w:ascii="Arial" w:hAnsi="Arial" w:cs="Arial"/>
          <w:sz w:val="24"/>
        </w:rPr>
      </w:pPr>
      <w:r>
        <w:rPr>
          <w:rFonts w:ascii="Arial" w:hAnsi="Arial" w:cs="Arial"/>
          <w:sz w:val="24"/>
        </w:rPr>
        <w:t>Ein entsprechender Nachweis über die erbrachte Leistung ist dem Antrag beizulegen.</w:t>
      </w:r>
    </w:p>
    <w:p w14:paraId="223E62BE" w14:textId="77777777" w:rsidR="00D264C1" w:rsidRPr="00D264C1" w:rsidRDefault="00D264C1" w:rsidP="00D264C1">
      <w:pPr>
        <w:tabs>
          <w:tab w:val="left" w:pos="3450"/>
        </w:tabs>
        <w:spacing w:after="60"/>
        <w:jc w:val="both"/>
        <w:rPr>
          <w:rFonts w:ascii="Arial" w:hAnsi="Arial" w:cs="Arial"/>
          <w:sz w:val="24"/>
        </w:rPr>
      </w:pPr>
    </w:p>
    <w:p w14:paraId="4E5ECDC4" w14:textId="77777777" w:rsidR="00D33EBE" w:rsidRDefault="00D33EBE" w:rsidP="00D33EBE">
      <w:pPr>
        <w:pStyle w:val="Listenabsatz"/>
        <w:numPr>
          <w:ilvl w:val="0"/>
          <w:numId w:val="1"/>
        </w:numPr>
        <w:tabs>
          <w:tab w:val="left" w:pos="3450"/>
        </w:tabs>
        <w:spacing w:after="60"/>
        <w:ind w:left="714" w:hanging="357"/>
        <w:rPr>
          <w:rFonts w:ascii="Arial" w:hAnsi="Arial" w:cs="Arial"/>
          <w:b/>
          <w:sz w:val="24"/>
        </w:rPr>
      </w:pPr>
      <w:r>
        <w:rPr>
          <w:rFonts w:ascii="Arial" w:hAnsi="Arial" w:cs="Arial"/>
          <w:b/>
          <w:sz w:val="24"/>
        </w:rPr>
        <w:t>Förderungsausschlüsse:</w:t>
      </w:r>
    </w:p>
    <w:p w14:paraId="2608C1A1" w14:textId="77777777" w:rsidR="00D33EBE" w:rsidRDefault="00D33EBE" w:rsidP="00D33EBE">
      <w:pPr>
        <w:tabs>
          <w:tab w:val="left" w:pos="3450"/>
        </w:tabs>
        <w:spacing w:after="60"/>
        <w:rPr>
          <w:rFonts w:ascii="Arial" w:hAnsi="Arial" w:cs="Arial"/>
          <w:sz w:val="24"/>
        </w:rPr>
      </w:pPr>
      <w:r>
        <w:rPr>
          <w:rFonts w:ascii="Arial" w:hAnsi="Arial" w:cs="Arial"/>
          <w:sz w:val="24"/>
        </w:rPr>
        <w:t>Nicht förderungsfähig sind:</w:t>
      </w:r>
    </w:p>
    <w:p w14:paraId="38F906C5" w14:textId="77777777" w:rsidR="00431A47" w:rsidRDefault="00431A47" w:rsidP="00D33EBE">
      <w:pPr>
        <w:pStyle w:val="Listenabsatz"/>
        <w:numPr>
          <w:ilvl w:val="0"/>
          <w:numId w:val="2"/>
        </w:numPr>
        <w:tabs>
          <w:tab w:val="left" w:pos="3450"/>
        </w:tabs>
        <w:rPr>
          <w:rFonts w:ascii="Arial" w:hAnsi="Arial" w:cs="Arial"/>
          <w:sz w:val="24"/>
        </w:rPr>
      </w:pPr>
      <w:r>
        <w:rPr>
          <w:rFonts w:ascii="Arial" w:hAnsi="Arial" w:cs="Arial"/>
          <w:sz w:val="24"/>
        </w:rPr>
        <w:t>Modernisierungsmaßnahmen (z.B. energetische und technische Ertüchtigung), Erneuerung von Heizungs- und/oder Elektroanlagen.</w:t>
      </w:r>
    </w:p>
    <w:p w14:paraId="44857FC5" w14:textId="77777777" w:rsidR="00D33EBE" w:rsidRPr="006A6817" w:rsidRDefault="00D33EBE" w:rsidP="00D33EBE">
      <w:pPr>
        <w:pStyle w:val="Listenabsatz"/>
        <w:numPr>
          <w:ilvl w:val="0"/>
          <w:numId w:val="2"/>
        </w:numPr>
        <w:tabs>
          <w:tab w:val="left" w:pos="3450"/>
        </w:tabs>
        <w:rPr>
          <w:rFonts w:ascii="Arial" w:hAnsi="Arial" w:cs="Arial"/>
          <w:sz w:val="24"/>
        </w:rPr>
      </w:pPr>
      <w:r w:rsidRPr="006A6817">
        <w:rPr>
          <w:rFonts w:ascii="Arial" w:hAnsi="Arial" w:cs="Arial"/>
          <w:sz w:val="24"/>
        </w:rPr>
        <w:t>Umsetzungsorte, denen planungs- oder baurechtliche Belange oder d</w:t>
      </w:r>
      <w:r w:rsidR="00BC2DD5">
        <w:rPr>
          <w:rFonts w:ascii="Arial" w:hAnsi="Arial" w:cs="Arial"/>
          <w:sz w:val="24"/>
        </w:rPr>
        <w:t>er Denkmalschutz entgegenstehen.</w:t>
      </w:r>
    </w:p>
    <w:p w14:paraId="508377FD" w14:textId="77777777" w:rsidR="00D33EBE" w:rsidRDefault="00D33EBE" w:rsidP="00D33EBE">
      <w:pPr>
        <w:pStyle w:val="Listenabsatz"/>
        <w:tabs>
          <w:tab w:val="left" w:pos="3450"/>
        </w:tabs>
        <w:spacing w:after="240"/>
        <w:ind w:left="714"/>
        <w:contextualSpacing w:val="0"/>
        <w:jc w:val="both"/>
        <w:rPr>
          <w:rFonts w:ascii="Arial" w:hAnsi="Arial" w:cs="Arial"/>
          <w:sz w:val="24"/>
        </w:rPr>
      </w:pPr>
    </w:p>
    <w:p w14:paraId="5E9F136E" w14:textId="77777777" w:rsidR="00D33EBE" w:rsidRPr="00786EF2" w:rsidRDefault="00D33EBE" w:rsidP="00D33EBE">
      <w:pPr>
        <w:pStyle w:val="Listenabsatz"/>
        <w:tabs>
          <w:tab w:val="left" w:pos="3450"/>
        </w:tabs>
        <w:spacing w:after="0"/>
        <w:ind w:left="714"/>
        <w:contextualSpacing w:val="0"/>
        <w:jc w:val="both"/>
        <w:rPr>
          <w:rFonts w:ascii="Arial" w:hAnsi="Arial" w:cs="Arial"/>
          <w:sz w:val="24"/>
        </w:rPr>
      </w:pPr>
    </w:p>
    <w:p w14:paraId="17B939BB" w14:textId="77777777" w:rsidR="00D33EBE" w:rsidRDefault="00D33EBE" w:rsidP="00D33EBE">
      <w:pPr>
        <w:pStyle w:val="Listenabsatz"/>
        <w:numPr>
          <w:ilvl w:val="0"/>
          <w:numId w:val="1"/>
        </w:numPr>
        <w:tabs>
          <w:tab w:val="left" w:pos="3450"/>
        </w:tabs>
        <w:spacing w:after="120"/>
        <w:ind w:left="714" w:hanging="357"/>
        <w:rPr>
          <w:rFonts w:ascii="Arial" w:hAnsi="Arial" w:cs="Arial"/>
          <w:b/>
          <w:sz w:val="24"/>
        </w:rPr>
      </w:pPr>
      <w:r>
        <w:rPr>
          <w:rFonts w:ascii="Arial" w:hAnsi="Arial" w:cs="Arial"/>
          <w:b/>
          <w:sz w:val="24"/>
        </w:rPr>
        <w:t>Art, Umfang und Höhe der Zuwendung</w:t>
      </w:r>
    </w:p>
    <w:p w14:paraId="37E87B73" w14:textId="77777777" w:rsidR="00431A47" w:rsidRDefault="00431A47" w:rsidP="00431A47">
      <w:pPr>
        <w:tabs>
          <w:tab w:val="left" w:pos="3450"/>
        </w:tabs>
        <w:spacing w:after="360"/>
        <w:jc w:val="both"/>
        <w:rPr>
          <w:rFonts w:ascii="Arial" w:hAnsi="Arial" w:cs="Arial"/>
          <w:sz w:val="24"/>
        </w:rPr>
      </w:pPr>
      <w:r>
        <w:rPr>
          <w:rFonts w:ascii="Arial" w:hAnsi="Arial" w:cs="Arial"/>
          <w:sz w:val="24"/>
        </w:rPr>
        <w:t xml:space="preserve">Die Förderhöchstgrenze beläuft sich auf maximal 10% der Gesamtausgaben bzw. bis 750 € je Förderantrag werden bewilligt. </w:t>
      </w:r>
    </w:p>
    <w:p w14:paraId="6CD4AD50" w14:textId="77777777" w:rsidR="00D33EBE" w:rsidRPr="009F2FF0" w:rsidRDefault="009F1393" w:rsidP="00431A47">
      <w:pPr>
        <w:tabs>
          <w:tab w:val="left" w:pos="3450"/>
        </w:tabs>
        <w:spacing w:after="360"/>
        <w:jc w:val="both"/>
        <w:rPr>
          <w:rFonts w:ascii="Arial" w:hAnsi="Arial" w:cs="Arial"/>
          <w:b/>
          <w:sz w:val="24"/>
        </w:rPr>
      </w:pPr>
      <w:r>
        <w:rPr>
          <w:rFonts w:ascii="Arial" w:hAnsi="Arial" w:cs="Arial"/>
          <w:b/>
          <w:sz w:val="24"/>
        </w:rPr>
        <w:t>Kumulierbarkeit</w:t>
      </w:r>
      <w:r w:rsidR="00D33EBE" w:rsidRPr="009F2FF0">
        <w:rPr>
          <w:rFonts w:ascii="Arial" w:hAnsi="Arial" w:cs="Arial"/>
          <w:b/>
          <w:sz w:val="24"/>
        </w:rPr>
        <w:t xml:space="preserve"> mit anderen Fördermitteln/Obergrenze der Förderung</w:t>
      </w:r>
    </w:p>
    <w:p w14:paraId="3609BB4B" w14:textId="77777777" w:rsidR="00AA12D7" w:rsidRDefault="00AA12D7" w:rsidP="00D33EBE">
      <w:pPr>
        <w:tabs>
          <w:tab w:val="left" w:pos="3450"/>
        </w:tabs>
        <w:spacing w:after="60"/>
        <w:jc w:val="both"/>
        <w:rPr>
          <w:rFonts w:ascii="Arial" w:hAnsi="Arial" w:cs="Arial"/>
          <w:sz w:val="24"/>
        </w:rPr>
      </w:pPr>
      <w:r>
        <w:rPr>
          <w:rFonts w:ascii="Arial" w:hAnsi="Arial" w:cs="Arial"/>
          <w:sz w:val="24"/>
        </w:rPr>
        <w:t>Die fachbezogene Pauschale darf nicht für Maßnahmen eingesetzt werden, die bereits aus anderen Zuwendungen des Landes Nordrhein-Westfalen, das Bundes oder der Europäischen Union gefördert werden. Eine Doppelförderung ist unzulässig.</w:t>
      </w:r>
    </w:p>
    <w:p w14:paraId="2E62EF02" w14:textId="77777777" w:rsidR="00AA12D7" w:rsidRDefault="00AA12D7" w:rsidP="00D33EBE">
      <w:pPr>
        <w:tabs>
          <w:tab w:val="left" w:pos="3450"/>
        </w:tabs>
        <w:spacing w:after="60"/>
        <w:jc w:val="both"/>
        <w:rPr>
          <w:rFonts w:ascii="Arial" w:hAnsi="Arial" w:cs="Arial"/>
          <w:sz w:val="24"/>
        </w:rPr>
      </w:pPr>
    </w:p>
    <w:p w14:paraId="2477F380" w14:textId="77777777" w:rsidR="00D33EBE" w:rsidRPr="009F2FF0" w:rsidRDefault="00D33EBE" w:rsidP="00D33EBE">
      <w:pPr>
        <w:tabs>
          <w:tab w:val="left" w:pos="3450"/>
        </w:tabs>
        <w:spacing w:after="60"/>
        <w:jc w:val="both"/>
        <w:rPr>
          <w:rFonts w:ascii="Arial" w:hAnsi="Arial" w:cs="Arial"/>
          <w:sz w:val="24"/>
        </w:rPr>
      </w:pPr>
      <w:r w:rsidRPr="009F2FF0">
        <w:rPr>
          <w:rFonts w:ascii="Arial" w:hAnsi="Arial" w:cs="Arial"/>
          <w:sz w:val="24"/>
        </w:rPr>
        <w:t>Insbesondere die Möglichkeit der steuerlichen Geltendmach</w:t>
      </w:r>
      <w:r>
        <w:rPr>
          <w:rFonts w:ascii="Arial" w:hAnsi="Arial" w:cs="Arial"/>
          <w:sz w:val="24"/>
        </w:rPr>
        <w:t>ung sollte vorab von der antrag</w:t>
      </w:r>
      <w:r w:rsidRPr="009F2FF0">
        <w:rPr>
          <w:rFonts w:ascii="Arial" w:hAnsi="Arial" w:cs="Arial"/>
          <w:sz w:val="24"/>
        </w:rPr>
        <w:t>stellenden Person auf Kumulierbarkeit überprüft werden. Dabei handelt es sich bei der vorliegenden Förderung um einen steuerfreien Zuschuss.</w:t>
      </w:r>
    </w:p>
    <w:p w14:paraId="28C52BD3" w14:textId="77777777" w:rsidR="00D33EBE" w:rsidRPr="009F2FF0" w:rsidRDefault="00D33EBE" w:rsidP="00D33EBE">
      <w:pPr>
        <w:tabs>
          <w:tab w:val="left" w:pos="3450"/>
        </w:tabs>
        <w:spacing w:after="60"/>
        <w:jc w:val="both"/>
        <w:rPr>
          <w:rFonts w:ascii="Arial" w:hAnsi="Arial" w:cs="Arial"/>
          <w:sz w:val="24"/>
        </w:rPr>
      </w:pPr>
      <w:r w:rsidRPr="009F2FF0">
        <w:rPr>
          <w:rFonts w:ascii="Arial" w:hAnsi="Arial" w:cs="Arial"/>
          <w:sz w:val="24"/>
        </w:rPr>
        <w:t xml:space="preserve">Es erfolgt keine Prüfung seitens der </w:t>
      </w:r>
      <w:r w:rsidRPr="00DA56CA">
        <w:rPr>
          <w:rFonts w:ascii="Arial" w:hAnsi="Arial" w:cs="Arial"/>
          <w:sz w:val="24"/>
        </w:rPr>
        <w:t>Stadt Schwelm</w:t>
      </w:r>
      <w:r w:rsidRPr="009F2FF0">
        <w:rPr>
          <w:rFonts w:ascii="Arial" w:hAnsi="Arial" w:cs="Arial"/>
          <w:sz w:val="24"/>
        </w:rPr>
        <w:t xml:space="preserve"> zur Verträglichkeit mit anderen Förderprogrammen/Steuererleichterungen. Die </w:t>
      </w:r>
      <w:r w:rsidRPr="00DA56CA">
        <w:rPr>
          <w:rFonts w:ascii="Arial" w:hAnsi="Arial" w:cs="Arial"/>
          <w:sz w:val="24"/>
        </w:rPr>
        <w:t>Stadt Schwelm</w:t>
      </w:r>
      <w:r w:rsidRPr="009F2FF0">
        <w:rPr>
          <w:rFonts w:ascii="Arial" w:hAnsi="Arial" w:cs="Arial"/>
          <w:sz w:val="24"/>
        </w:rPr>
        <w:t xml:space="preserve"> übernimmt keine Haftung für durch die städtische Förderung ggf. wegfallende oder gekürzte Fördermittel/Steuererleichterungen einer anderen Stelle.</w:t>
      </w:r>
    </w:p>
    <w:p w14:paraId="2F2F0B94" w14:textId="77777777" w:rsidR="00D33EBE" w:rsidRDefault="00D33EBE" w:rsidP="00D33EBE">
      <w:pPr>
        <w:tabs>
          <w:tab w:val="left" w:pos="3450"/>
        </w:tabs>
        <w:spacing w:after="360"/>
        <w:jc w:val="both"/>
        <w:rPr>
          <w:rFonts w:ascii="Arial" w:hAnsi="Arial" w:cs="Arial"/>
          <w:sz w:val="24"/>
        </w:rPr>
      </w:pPr>
      <w:r w:rsidRPr="009F2FF0">
        <w:rPr>
          <w:rFonts w:ascii="Arial" w:hAnsi="Arial" w:cs="Arial"/>
          <w:sz w:val="24"/>
        </w:rPr>
        <w:t xml:space="preserve">Es findet durch die </w:t>
      </w:r>
      <w:r w:rsidRPr="00DA56CA">
        <w:rPr>
          <w:rFonts w:ascii="Arial" w:hAnsi="Arial" w:cs="Arial"/>
          <w:sz w:val="24"/>
        </w:rPr>
        <w:t>Stadt Schwelm</w:t>
      </w:r>
      <w:r w:rsidRPr="009F2FF0">
        <w:rPr>
          <w:rFonts w:ascii="Arial" w:hAnsi="Arial" w:cs="Arial"/>
          <w:sz w:val="24"/>
        </w:rPr>
        <w:t xml:space="preserve"> keine steuerliche Prüfung des Einzelfalls statt, so dass der Fördernehmer die steuerliche Behandlung in der eigenen Steuererklärung zu prüfen hat. </w:t>
      </w:r>
    </w:p>
    <w:p w14:paraId="3ADC0302" w14:textId="77777777" w:rsidR="00D33EBE" w:rsidRPr="00347B12" w:rsidRDefault="00D33EBE" w:rsidP="00D33EBE">
      <w:pPr>
        <w:pStyle w:val="Listenabsatz"/>
        <w:numPr>
          <w:ilvl w:val="0"/>
          <w:numId w:val="1"/>
        </w:numPr>
        <w:tabs>
          <w:tab w:val="left" w:pos="3450"/>
        </w:tabs>
        <w:spacing w:after="120"/>
        <w:ind w:left="714" w:hanging="357"/>
        <w:rPr>
          <w:rFonts w:ascii="Arial" w:hAnsi="Arial" w:cs="Arial"/>
          <w:b/>
          <w:sz w:val="24"/>
        </w:rPr>
      </w:pPr>
      <w:r w:rsidRPr="00347B12">
        <w:rPr>
          <w:rFonts w:ascii="Arial" w:hAnsi="Arial" w:cs="Arial"/>
          <w:b/>
          <w:sz w:val="24"/>
        </w:rPr>
        <w:lastRenderedPageBreak/>
        <w:t>Antrags- und Bewilligungsverfahren</w:t>
      </w:r>
    </w:p>
    <w:p w14:paraId="256C4031" w14:textId="77777777" w:rsidR="00D33EBE" w:rsidRPr="00347B12" w:rsidRDefault="00D33EBE" w:rsidP="00D33EBE">
      <w:pPr>
        <w:tabs>
          <w:tab w:val="left" w:pos="3450"/>
        </w:tabs>
        <w:spacing w:after="60"/>
        <w:jc w:val="both"/>
        <w:rPr>
          <w:rFonts w:ascii="Arial" w:hAnsi="Arial" w:cs="Arial"/>
          <w:sz w:val="24"/>
        </w:rPr>
      </w:pPr>
      <w:r w:rsidRPr="00347B12">
        <w:rPr>
          <w:rFonts w:ascii="Arial" w:hAnsi="Arial" w:cs="Arial"/>
          <w:sz w:val="24"/>
        </w:rPr>
        <w:t>Vordrucke für Förderanträge sind online auf der Webseite der Stadt Schwelm erhältlich.</w:t>
      </w:r>
    </w:p>
    <w:p w14:paraId="44E750D2" w14:textId="1AE146BC" w:rsidR="00D33EBE" w:rsidRPr="00347B12" w:rsidRDefault="00D33EBE" w:rsidP="00D33EBE">
      <w:pPr>
        <w:tabs>
          <w:tab w:val="left" w:pos="3450"/>
        </w:tabs>
        <w:spacing w:after="60"/>
        <w:jc w:val="both"/>
        <w:rPr>
          <w:rFonts w:ascii="Arial" w:hAnsi="Arial" w:cs="Arial"/>
          <w:sz w:val="24"/>
        </w:rPr>
      </w:pPr>
      <w:r w:rsidRPr="00347B12">
        <w:rPr>
          <w:rFonts w:ascii="Arial" w:hAnsi="Arial" w:cs="Arial"/>
          <w:sz w:val="24"/>
        </w:rPr>
        <w:t xml:space="preserve">Der Förderantrag ist von den Antragsberechtigten bei der Stadt Schwelm via E-Mail an </w:t>
      </w:r>
      <w:r w:rsidR="005A1434" w:rsidRPr="005A1434">
        <w:rPr>
          <w:rFonts w:ascii="Arial" w:hAnsi="Arial" w:cs="Arial"/>
          <w:sz w:val="24"/>
        </w:rPr>
        <w:t>denkmal</w:t>
      </w:r>
      <w:r w:rsidRPr="005A1434">
        <w:rPr>
          <w:rFonts w:ascii="Arial" w:hAnsi="Arial" w:cs="Arial"/>
          <w:sz w:val="24"/>
        </w:rPr>
        <w:t>@schwelm.de</w:t>
      </w:r>
      <w:r w:rsidRPr="00347B12">
        <w:rPr>
          <w:rFonts w:ascii="Arial" w:hAnsi="Arial" w:cs="Arial"/>
          <w:sz w:val="24"/>
        </w:rPr>
        <w:t xml:space="preserve"> unter Verwendung des vorgeschriebenen Antragsvordruckes zu stellen. </w:t>
      </w:r>
    </w:p>
    <w:p w14:paraId="79146AE4" w14:textId="77777777" w:rsidR="00D33EBE" w:rsidRPr="00347B12" w:rsidRDefault="00D33EBE" w:rsidP="00D33EBE">
      <w:pPr>
        <w:tabs>
          <w:tab w:val="left" w:pos="3450"/>
        </w:tabs>
        <w:spacing w:after="60"/>
        <w:jc w:val="both"/>
        <w:rPr>
          <w:rFonts w:ascii="Arial" w:hAnsi="Arial" w:cs="Arial"/>
          <w:strike/>
          <w:sz w:val="24"/>
        </w:rPr>
      </w:pPr>
      <w:r w:rsidRPr="00347B12">
        <w:rPr>
          <w:rFonts w:ascii="Arial" w:hAnsi="Arial" w:cs="Arial"/>
          <w:sz w:val="24"/>
        </w:rPr>
        <w:t>Über den Antrag wird durch schriftlichen Bescheid entschieden. Dieser kann mit Bedingungen und Auflagen versehen werden. Für die Bewilligung muss der Antrag vollständig</w:t>
      </w:r>
      <w:r w:rsidR="00CE577B">
        <w:rPr>
          <w:rFonts w:ascii="Arial" w:hAnsi="Arial" w:cs="Arial"/>
          <w:sz w:val="24"/>
        </w:rPr>
        <w:t xml:space="preserve"> und korrekt</w:t>
      </w:r>
      <w:r w:rsidRPr="00347B12">
        <w:rPr>
          <w:rFonts w:ascii="Arial" w:hAnsi="Arial" w:cs="Arial"/>
          <w:sz w:val="24"/>
        </w:rPr>
        <w:t xml:space="preserve"> eingereicht werden. </w:t>
      </w:r>
    </w:p>
    <w:p w14:paraId="1F55AE88" w14:textId="77777777" w:rsidR="00D33EBE" w:rsidRPr="00347B12" w:rsidRDefault="00D33EBE" w:rsidP="00D33EBE">
      <w:pPr>
        <w:tabs>
          <w:tab w:val="left" w:pos="3450"/>
        </w:tabs>
        <w:spacing w:after="360"/>
        <w:jc w:val="both"/>
        <w:rPr>
          <w:rFonts w:ascii="Arial" w:hAnsi="Arial" w:cs="Arial"/>
          <w:color w:val="000000" w:themeColor="text1"/>
          <w:sz w:val="24"/>
        </w:rPr>
      </w:pPr>
      <w:r w:rsidRPr="00347B12">
        <w:rPr>
          <w:rFonts w:ascii="Arial" w:hAnsi="Arial" w:cs="Arial"/>
          <w:color w:val="000000" w:themeColor="text1"/>
          <w:sz w:val="24"/>
        </w:rPr>
        <w:t xml:space="preserve">Die Bewilligung von Zuwendungen nach dieser Richtlinie ersetzt keine eventuell für die Maßnahme erforderlichen Genehmigungen oder Erlaubnisse. </w:t>
      </w:r>
    </w:p>
    <w:p w14:paraId="35155B11" w14:textId="77777777" w:rsidR="00D33EBE" w:rsidRPr="00347B12" w:rsidRDefault="00D33EBE" w:rsidP="00D33EBE">
      <w:pPr>
        <w:pStyle w:val="Listenabsatz"/>
        <w:numPr>
          <w:ilvl w:val="0"/>
          <w:numId w:val="1"/>
        </w:numPr>
        <w:tabs>
          <w:tab w:val="left" w:pos="3450"/>
        </w:tabs>
        <w:spacing w:after="120"/>
        <w:ind w:left="714" w:hanging="357"/>
        <w:rPr>
          <w:rFonts w:ascii="Arial" w:hAnsi="Arial" w:cs="Arial"/>
          <w:b/>
          <w:sz w:val="24"/>
        </w:rPr>
      </w:pPr>
      <w:r w:rsidRPr="00347B12">
        <w:rPr>
          <w:rFonts w:ascii="Arial" w:hAnsi="Arial" w:cs="Arial"/>
          <w:b/>
          <w:sz w:val="24"/>
        </w:rPr>
        <w:t>Leistungsnachweise und Fristen</w:t>
      </w:r>
    </w:p>
    <w:p w14:paraId="3C9187E3" w14:textId="77777777" w:rsidR="00D33EBE" w:rsidRDefault="00D33EBE" w:rsidP="00D33EBE">
      <w:pPr>
        <w:tabs>
          <w:tab w:val="left" w:pos="3450"/>
        </w:tabs>
        <w:spacing w:after="360"/>
        <w:jc w:val="both"/>
        <w:rPr>
          <w:rFonts w:ascii="Arial" w:hAnsi="Arial" w:cs="Arial"/>
          <w:sz w:val="24"/>
        </w:rPr>
      </w:pPr>
      <w:r w:rsidRPr="00DA56CA">
        <w:rPr>
          <w:rFonts w:ascii="Arial" w:hAnsi="Arial" w:cs="Arial"/>
          <w:sz w:val="24"/>
        </w:rPr>
        <w:t>Die Stadt Schwelm</w:t>
      </w:r>
      <w:r>
        <w:rPr>
          <w:rFonts w:ascii="Arial" w:hAnsi="Arial" w:cs="Arial"/>
          <w:sz w:val="24"/>
        </w:rPr>
        <w:t xml:space="preserve"> behält sich das Recht vor, zusätzliche Unterlagen anzufordern und die Verwendung vor Ort zu besichtigen bzw. durch beauftragte Dritte überprüfen zu lassen. </w:t>
      </w:r>
    </w:p>
    <w:p w14:paraId="3616DA8B" w14:textId="77777777" w:rsidR="00D33EBE" w:rsidRDefault="00D33EBE" w:rsidP="00D33EBE">
      <w:pPr>
        <w:pStyle w:val="Listenabsatz"/>
        <w:numPr>
          <w:ilvl w:val="0"/>
          <w:numId w:val="1"/>
        </w:numPr>
        <w:tabs>
          <w:tab w:val="left" w:pos="3450"/>
        </w:tabs>
        <w:spacing w:after="120"/>
        <w:ind w:left="714" w:hanging="357"/>
        <w:jc w:val="both"/>
        <w:rPr>
          <w:rFonts w:ascii="Arial" w:hAnsi="Arial" w:cs="Arial"/>
          <w:b/>
          <w:sz w:val="24"/>
        </w:rPr>
      </w:pPr>
      <w:r>
        <w:rPr>
          <w:rFonts w:ascii="Arial" w:hAnsi="Arial" w:cs="Arial"/>
          <w:b/>
          <w:sz w:val="24"/>
        </w:rPr>
        <w:t xml:space="preserve"> Auszahlung</w:t>
      </w:r>
    </w:p>
    <w:p w14:paraId="25CAE07D" w14:textId="77777777" w:rsidR="00D33EBE" w:rsidRDefault="00D33EBE" w:rsidP="00D33EBE">
      <w:pPr>
        <w:tabs>
          <w:tab w:val="left" w:pos="3450"/>
        </w:tabs>
        <w:spacing w:after="360"/>
        <w:jc w:val="both"/>
        <w:rPr>
          <w:rFonts w:ascii="Arial" w:hAnsi="Arial" w:cs="Arial"/>
          <w:sz w:val="24"/>
        </w:rPr>
      </w:pPr>
      <w:r>
        <w:rPr>
          <w:rFonts w:ascii="Arial" w:hAnsi="Arial" w:cs="Arial"/>
          <w:sz w:val="24"/>
        </w:rPr>
        <w:t>Die Auszahlung der Zuwendung erfolgt nach Prüfung der gemäß dieser Richtlinie unter</w:t>
      </w:r>
      <w:r w:rsidR="00B716B8">
        <w:rPr>
          <w:rFonts w:ascii="Arial" w:hAnsi="Arial" w:cs="Arial"/>
          <w:sz w:val="24"/>
        </w:rPr>
        <w:t xml:space="preserve"> "8</w:t>
      </w:r>
      <w:r>
        <w:rPr>
          <w:rFonts w:ascii="Arial" w:hAnsi="Arial" w:cs="Arial"/>
          <w:sz w:val="24"/>
        </w:rPr>
        <w:t xml:space="preserve">. Leistungsnachweise und Fristen" vorzulegenden Unterlagen auf der Grundlage des Bewilligungsbescheides durch die </w:t>
      </w:r>
      <w:r w:rsidRPr="00DA56CA">
        <w:rPr>
          <w:rFonts w:ascii="Arial" w:hAnsi="Arial" w:cs="Arial"/>
          <w:sz w:val="24"/>
        </w:rPr>
        <w:t>Stadt Schwelm.</w:t>
      </w:r>
    </w:p>
    <w:p w14:paraId="7312D4A7" w14:textId="77777777" w:rsidR="00D33EBE" w:rsidRDefault="00D33EBE" w:rsidP="00D33EBE">
      <w:pPr>
        <w:tabs>
          <w:tab w:val="left" w:pos="3450"/>
        </w:tabs>
        <w:spacing w:after="0"/>
        <w:jc w:val="both"/>
        <w:rPr>
          <w:rFonts w:ascii="Arial" w:hAnsi="Arial" w:cs="Arial"/>
          <w:sz w:val="24"/>
        </w:rPr>
      </w:pPr>
    </w:p>
    <w:p w14:paraId="3475022E" w14:textId="77777777" w:rsidR="00D33EBE" w:rsidRDefault="00D33EBE" w:rsidP="00D33EBE">
      <w:pPr>
        <w:pStyle w:val="Listenabsatz"/>
        <w:numPr>
          <w:ilvl w:val="0"/>
          <w:numId w:val="1"/>
        </w:numPr>
        <w:tabs>
          <w:tab w:val="left" w:pos="3450"/>
        </w:tabs>
        <w:spacing w:after="120"/>
        <w:ind w:left="714" w:hanging="357"/>
        <w:jc w:val="both"/>
        <w:rPr>
          <w:rFonts w:ascii="Arial" w:hAnsi="Arial" w:cs="Arial"/>
          <w:b/>
          <w:sz w:val="24"/>
        </w:rPr>
      </w:pPr>
      <w:r>
        <w:rPr>
          <w:rFonts w:ascii="Arial" w:hAnsi="Arial" w:cs="Arial"/>
          <w:b/>
          <w:sz w:val="24"/>
        </w:rPr>
        <w:t>Rückforderung von Zuschüssen</w:t>
      </w:r>
    </w:p>
    <w:p w14:paraId="07E16DC4" w14:textId="77777777" w:rsidR="00D33EBE" w:rsidRDefault="00D33EBE" w:rsidP="00D33EBE">
      <w:pPr>
        <w:tabs>
          <w:tab w:val="left" w:pos="3450"/>
        </w:tabs>
        <w:spacing w:after="240"/>
        <w:jc w:val="both"/>
        <w:rPr>
          <w:rFonts w:ascii="Arial" w:hAnsi="Arial" w:cs="Arial"/>
          <w:sz w:val="24"/>
        </w:rPr>
      </w:pPr>
      <w:r w:rsidRPr="00DA56CA">
        <w:rPr>
          <w:rFonts w:ascii="Arial" w:hAnsi="Arial" w:cs="Arial"/>
          <w:sz w:val="24"/>
        </w:rPr>
        <w:t>Die Stadt Schwelm</w:t>
      </w:r>
      <w:r>
        <w:rPr>
          <w:rFonts w:ascii="Arial" w:hAnsi="Arial" w:cs="Arial"/>
          <w:sz w:val="24"/>
        </w:rPr>
        <w:t xml:space="preserve"> behält sich vor, Zuschüsse nebst Zinsen zurückzufordern, wenn diese nicht dem Zuwendungszweck entsprechend verwendet wurden. </w:t>
      </w:r>
      <w:r w:rsidR="00B716B8">
        <w:rPr>
          <w:rFonts w:ascii="Arial" w:hAnsi="Arial" w:cs="Arial"/>
          <w:sz w:val="24"/>
        </w:rPr>
        <w:t>Der Landesrechnungshof Nordrhein-Westfalen sowie die Bewilligungsbehörde sind berechtigt, bei den Leistungsempfängerinnen und Leistungsempfängern Prüfungen im Sinne des § 91 LHO durch</w:t>
      </w:r>
      <w:r w:rsidR="00AA12D7">
        <w:rPr>
          <w:rFonts w:ascii="Arial" w:hAnsi="Arial" w:cs="Arial"/>
          <w:sz w:val="24"/>
        </w:rPr>
        <w:t>zuführen. Die Originalbelege über die Ausgaben sind bei Gemeinden und Gemeindeverbänden zehn Jahre aufzubewahren.</w:t>
      </w:r>
    </w:p>
    <w:p w14:paraId="6E3C9D84" w14:textId="77777777" w:rsidR="00D33EBE" w:rsidRDefault="00D33EBE" w:rsidP="00D33EBE">
      <w:pPr>
        <w:tabs>
          <w:tab w:val="left" w:pos="3450"/>
        </w:tabs>
        <w:spacing w:after="0"/>
        <w:jc w:val="both"/>
        <w:rPr>
          <w:rFonts w:ascii="Arial" w:hAnsi="Arial" w:cs="Arial"/>
          <w:sz w:val="24"/>
        </w:rPr>
      </w:pPr>
    </w:p>
    <w:p w14:paraId="2673BC54" w14:textId="77777777" w:rsidR="00D33EBE" w:rsidRPr="00E41FAB" w:rsidRDefault="00D33EBE" w:rsidP="00D33EBE">
      <w:pPr>
        <w:pStyle w:val="Listenabsatz"/>
        <w:numPr>
          <w:ilvl w:val="0"/>
          <w:numId w:val="1"/>
        </w:numPr>
        <w:tabs>
          <w:tab w:val="left" w:pos="3450"/>
        </w:tabs>
        <w:spacing w:after="120"/>
        <w:ind w:left="714" w:hanging="357"/>
        <w:jc w:val="both"/>
        <w:rPr>
          <w:rFonts w:ascii="Arial" w:hAnsi="Arial" w:cs="Arial"/>
          <w:b/>
          <w:sz w:val="24"/>
        </w:rPr>
      </w:pPr>
      <w:r>
        <w:rPr>
          <w:rFonts w:ascii="Arial" w:hAnsi="Arial" w:cs="Arial"/>
          <w:b/>
          <w:sz w:val="24"/>
        </w:rPr>
        <w:t xml:space="preserve"> </w:t>
      </w:r>
      <w:r w:rsidRPr="00E41FAB">
        <w:rPr>
          <w:rFonts w:ascii="Arial" w:hAnsi="Arial" w:cs="Arial"/>
          <w:b/>
          <w:sz w:val="24"/>
        </w:rPr>
        <w:t>Inkrafttreten</w:t>
      </w:r>
    </w:p>
    <w:p w14:paraId="1C922F8D" w14:textId="38ABEB23" w:rsidR="00D33EBE" w:rsidRDefault="00D33EBE" w:rsidP="009003CB">
      <w:pPr>
        <w:tabs>
          <w:tab w:val="left" w:pos="3450"/>
        </w:tabs>
        <w:spacing w:after="60"/>
        <w:rPr>
          <w:rFonts w:ascii="Arial" w:hAnsi="Arial" w:cs="Arial"/>
          <w:sz w:val="24"/>
          <w:szCs w:val="24"/>
        </w:rPr>
      </w:pPr>
      <w:r w:rsidRPr="00E41FAB">
        <w:rPr>
          <w:rFonts w:ascii="Arial" w:hAnsi="Arial" w:cs="Arial"/>
          <w:sz w:val="24"/>
        </w:rPr>
        <w:t>Di</w:t>
      </w:r>
      <w:r w:rsidR="00B716B8">
        <w:rPr>
          <w:rFonts w:ascii="Arial" w:hAnsi="Arial" w:cs="Arial"/>
          <w:sz w:val="24"/>
        </w:rPr>
        <w:t>e Richtlinie tritt am 01.06.2026</w:t>
      </w:r>
      <w:r w:rsidRPr="00E41FAB">
        <w:rPr>
          <w:rFonts w:ascii="Arial" w:hAnsi="Arial" w:cs="Arial"/>
          <w:sz w:val="24"/>
        </w:rPr>
        <w:t xml:space="preserve"> in</w:t>
      </w:r>
      <w:r w:rsidR="009003CB">
        <w:rPr>
          <w:rFonts w:ascii="Arial" w:hAnsi="Arial" w:cs="Arial"/>
          <w:sz w:val="24"/>
        </w:rPr>
        <w:t xml:space="preserve"> Kraft und</w:t>
      </w:r>
      <w:r w:rsidR="00B716B8">
        <w:rPr>
          <w:rFonts w:ascii="Arial" w:hAnsi="Arial" w:cs="Arial"/>
          <w:sz w:val="24"/>
          <w:szCs w:val="24"/>
        </w:rPr>
        <w:t xml:space="preserve"> gilt zunächst bis 31.12.2026</w:t>
      </w:r>
      <w:r>
        <w:rPr>
          <w:rFonts w:ascii="Arial" w:hAnsi="Arial" w:cs="Arial"/>
          <w:sz w:val="24"/>
          <w:szCs w:val="24"/>
        </w:rPr>
        <w:t>.</w:t>
      </w:r>
      <w:r w:rsidRPr="0040066D">
        <w:rPr>
          <w:rFonts w:ascii="Arial" w:hAnsi="Arial" w:cs="Arial"/>
          <w:sz w:val="24"/>
          <w:szCs w:val="24"/>
        </w:rPr>
        <w:t xml:space="preserve"> </w:t>
      </w:r>
    </w:p>
    <w:p w14:paraId="36686F76" w14:textId="11108865" w:rsidR="009003CB" w:rsidRDefault="009003CB" w:rsidP="009003CB">
      <w:pPr>
        <w:tabs>
          <w:tab w:val="left" w:pos="3450"/>
        </w:tabs>
        <w:spacing w:after="60"/>
        <w:rPr>
          <w:rFonts w:ascii="Arial" w:hAnsi="Arial" w:cs="Arial"/>
          <w:sz w:val="24"/>
          <w:szCs w:val="24"/>
        </w:rPr>
      </w:pPr>
      <w:r>
        <w:rPr>
          <w:rFonts w:ascii="Arial" w:hAnsi="Arial" w:cs="Arial"/>
          <w:sz w:val="24"/>
          <w:szCs w:val="24"/>
        </w:rPr>
        <w:t xml:space="preserve">Die Richtlinie verlängert sich automatisch um ein weiteres Jahr, sobald einer weitere Pauschalförderung des Landes NRW für den nächsten Förderzeitraum bewilligt wird. </w:t>
      </w:r>
    </w:p>
    <w:p w14:paraId="6EAB7DAE" w14:textId="77777777" w:rsidR="009003CB" w:rsidRDefault="009003CB" w:rsidP="00D33EBE">
      <w:pPr>
        <w:tabs>
          <w:tab w:val="left" w:pos="3450"/>
        </w:tabs>
        <w:spacing w:after="60"/>
        <w:jc w:val="both"/>
        <w:rPr>
          <w:rFonts w:ascii="Arial" w:hAnsi="Arial" w:cs="Arial"/>
          <w:sz w:val="24"/>
          <w:szCs w:val="24"/>
        </w:rPr>
      </w:pPr>
    </w:p>
    <w:p w14:paraId="67AB97F9" w14:textId="77CF8197" w:rsidR="00D33EBE" w:rsidRPr="0040066D" w:rsidRDefault="00D33EBE" w:rsidP="00D33EBE">
      <w:pPr>
        <w:tabs>
          <w:tab w:val="left" w:pos="3450"/>
        </w:tabs>
        <w:spacing w:after="60"/>
        <w:jc w:val="both"/>
        <w:rPr>
          <w:rFonts w:ascii="Arial" w:hAnsi="Arial" w:cs="Arial"/>
          <w:sz w:val="24"/>
          <w:szCs w:val="24"/>
        </w:rPr>
      </w:pPr>
      <w:r w:rsidRPr="0040066D">
        <w:rPr>
          <w:rFonts w:ascii="Arial" w:hAnsi="Arial" w:cs="Arial"/>
          <w:sz w:val="24"/>
          <w:szCs w:val="24"/>
        </w:rPr>
        <w:lastRenderedPageBreak/>
        <w:t xml:space="preserve">Die </w:t>
      </w:r>
      <w:r w:rsidRPr="00DA56CA">
        <w:rPr>
          <w:rFonts w:ascii="Arial" w:hAnsi="Arial" w:cs="Arial"/>
          <w:sz w:val="24"/>
          <w:szCs w:val="24"/>
        </w:rPr>
        <w:t>Stadt Schwelm</w:t>
      </w:r>
      <w:r w:rsidR="0024083E">
        <w:rPr>
          <w:rFonts w:ascii="Arial" w:hAnsi="Arial" w:cs="Arial"/>
          <w:sz w:val="24"/>
          <w:szCs w:val="24"/>
        </w:rPr>
        <w:t xml:space="preserve"> behält sich vor, </w:t>
      </w:r>
      <w:r w:rsidRPr="0040066D">
        <w:rPr>
          <w:rFonts w:ascii="Arial" w:hAnsi="Arial" w:cs="Arial"/>
          <w:sz w:val="24"/>
          <w:szCs w:val="24"/>
        </w:rPr>
        <w:t xml:space="preserve">diese Förderrichtlinie an veränderte Fördersituationen sowie </w:t>
      </w:r>
      <w:r w:rsidR="0024083E">
        <w:rPr>
          <w:rFonts w:ascii="Arial" w:hAnsi="Arial" w:cs="Arial"/>
          <w:sz w:val="24"/>
          <w:szCs w:val="24"/>
        </w:rPr>
        <w:t xml:space="preserve">an geänderte </w:t>
      </w:r>
      <w:r w:rsidR="00770F73">
        <w:rPr>
          <w:rFonts w:ascii="Arial" w:hAnsi="Arial" w:cs="Arial"/>
          <w:sz w:val="24"/>
          <w:szCs w:val="24"/>
        </w:rPr>
        <w:t xml:space="preserve">rechtliche </w:t>
      </w:r>
      <w:r w:rsidR="0024083E">
        <w:rPr>
          <w:rFonts w:ascii="Arial" w:hAnsi="Arial" w:cs="Arial"/>
          <w:sz w:val="24"/>
          <w:szCs w:val="24"/>
        </w:rPr>
        <w:t>Rahmenbedingung</w:t>
      </w:r>
      <w:r w:rsidR="00770F73">
        <w:rPr>
          <w:rFonts w:ascii="Arial" w:hAnsi="Arial" w:cs="Arial"/>
          <w:sz w:val="24"/>
          <w:szCs w:val="24"/>
        </w:rPr>
        <w:t>en</w:t>
      </w:r>
      <w:r w:rsidR="0024083E">
        <w:rPr>
          <w:rFonts w:ascii="Arial" w:hAnsi="Arial" w:cs="Arial"/>
          <w:sz w:val="24"/>
          <w:szCs w:val="24"/>
        </w:rPr>
        <w:t xml:space="preserve"> anzupasse</w:t>
      </w:r>
      <w:r w:rsidR="00770F73">
        <w:rPr>
          <w:rFonts w:ascii="Arial" w:hAnsi="Arial" w:cs="Arial"/>
          <w:sz w:val="24"/>
          <w:szCs w:val="24"/>
        </w:rPr>
        <w:t>n</w:t>
      </w:r>
      <w:r w:rsidRPr="0040066D">
        <w:rPr>
          <w:rFonts w:ascii="Arial" w:hAnsi="Arial" w:cs="Arial"/>
          <w:sz w:val="24"/>
          <w:szCs w:val="24"/>
        </w:rPr>
        <w:t xml:space="preserve">. </w:t>
      </w:r>
      <w:r w:rsidR="00770F73">
        <w:rPr>
          <w:rFonts w:ascii="Arial" w:hAnsi="Arial" w:cs="Arial"/>
          <w:sz w:val="24"/>
          <w:szCs w:val="24"/>
        </w:rPr>
        <w:t xml:space="preserve">Darüber hinaus sind jederzeit Änderungen zur Behebung von Auslegungsproblemen sowie zur Schließung von Regelungslücken möglich. </w:t>
      </w:r>
    </w:p>
    <w:p w14:paraId="3CF2266A" w14:textId="73123D50" w:rsidR="00D33EBE" w:rsidRPr="0040066D" w:rsidRDefault="009003CB" w:rsidP="00D33EBE">
      <w:pPr>
        <w:tabs>
          <w:tab w:val="left" w:pos="3450"/>
        </w:tabs>
        <w:spacing w:after="60"/>
        <w:jc w:val="both"/>
        <w:rPr>
          <w:rFonts w:ascii="Arial" w:hAnsi="Arial" w:cs="Arial"/>
          <w:sz w:val="24"/>
          <w:szCs w:val="24"/>
        </w:rPr>
      </w:pPr>
      <w:r>
        <w:rPr>
          <w:rFonts w:ascii="Arial" w:hAnsi="Arial" w:cs="Arial"/>
          <w:sz w:val="24"/>
          <w:szCs w:val="24"/>
        </w:rPr>
        <w:t>Maßgebli</w:t>
      </w:r>
      <w:r w:rsidR="00770F73">
        <w:rPr>
          <w:rFonts w:ascii="Arial" w:hAnsi="Arial" w:cs="Arial"/>
          <w:sz w:val="24"/>
          <w:szCs w:val="24"/>
        </w:rPr>
        <w:t xml:space="preserve">ch ist jeweils die aktuelle Fassung der Förderrichtlinie, die auf den Internetseiten der Stadt Schwelm veröffentlicht wird. </w:t>
      </w:r>
    </w:p>
    <w:p w14:paraId="30B88D1F" w14:textId="77777777" w:rsidR="00D33EBE" w:rsidRDefault="00D33EBE" w:rsidP="00D33EBE">
      <w:pPr>
        <w:tabs>
          <w:tab w:val="left" w:pos="3450"/>
        </w:tabs>
        <w:jc w:val="center"/>
        <w:rPr>
          <w:rFonts w:ascii="Arial" w:hAnsi="Arial" w:cs="Arial"/>
          <w:b/>
          <w:sz w:val="24"/>
          <w:u w:val="single"/>
        </w:rPr>
      </w:pPr>
    </w:p>
    <w:p w14:paraId="3085ECC6" w14:textId="752710C7" w:rsidR="005A1434" w:rsidRPr="00C12430" w:rsidRDefault="00AA12D7" w:rsidP="00C12430">
      <w:pPr>
        <w:pStyle w:val="Listenabsatz"/>
        <w:numPr>
          <w:ilvl w:val="0"/>
          <w:numId w:val="1"/>
        </w:numPr>
        <w:tabs>
          <w:tab w:val="left" w:pos="3450"/>
        </w:tabs>
        <w:spacing w:before="240"/>
        <w:rPr>
          <w:rFonts w:ascii="Arial" w:hAnsi="Arial" w:cs="Arial"/>
          <w:b/>
          <w:sz w:val="24"/>
          <w:szCs w:val="24"/>
        </w:rPr>
      </w:pPr>
      <w:r w:rsidRPr="00C12430">
        <w:rPr>
          <w:rFonts w:ascii="Arial" w:hAnsi="Arial" w:cs="Arial"/>
          <w:b/>
          <w:sz w:val="24"/>
          <w:szCs w:val="24"/>
        </w:rPr>
        <w:t>Weitere Informationen</w:t>
      </w:r>
    </w:p>
    <w:p w14:paraId="3A712FB5" w14:textId="77777777" w:rsidR="00AA12D7" w:rsidRPr="00C12430" w:rsidRDefault="00AA12D7" w:rsidP="00AA12D7">
      <w:pPr>
        <w:tabs>
          <w:tab w:val="left" w:pos="3450"/>
        </w:tabs>
        <w:spacing w:before="240"/>
        <w:rPr>
          <w:rFonts w:ascii="Arial" w:hAnsi="Arial" w:cs="Arial"/>
          <w:sz w:val="24"/>
          <w:szCs w:val="24"/>
        </w:rPr>
      </w:pPr>
      <w:r w:rsidRPr="00C12430">
        <w:rPr>
          <w:rFonts w:ascii="Arial" w:hAnsi="Arial" w:cs="Arial"/>
          <w:sz w:val="24"/>
          <w:szCs w:val="24"/>
        </w:rPr>
        <w:t>− Landesportal:</w:t>
      </w:r>
    </w:p>
    <w:p w14:paraId="23400ED8" w14:textId="256A00F4" w:rsidR="00AA12D7" w:rsidRPr="00C12430" w:rsidRDefault="00C12430" w:rsidP="00AA12D7">
      <w:pPr>
        <w:tabs>
          <w:tab w:val="left" w:pos="3450"/>
        </w:tabs>
        <w:spacing w:before="240"/>
        <w:rPr>
          <w:rFonts w:ascii="Arial" w:hAnsi="Arial" w:cs="Arial"/>
          <w:sz w:val="24"/>
          <w:szCs w:val="24"/>
          <w:u w:val="single"/>
        </w:rPr>
      </w:pPr>
      <w:hyperlink r:id="rId7" w:history="1">
        <w:r w:rsidRPr="00C12430">
          <w:rPr>
            <w:rStyle w:val="Hyperlink"/>
            <w:rFonts w:ascii="Arial" w:hAnsi="Arial" w:cs="Arial"/>
            <w:color w:val="auto"/>
            <w:sz w:val="24"/>
            <w:szCs w:val="24"/>
          </w:rPr>
          <w:t>www.nordrhein-westfalen-foerdert.nrw</w:t>
        </w:r>
      </w:hyperlink>
    </w:p>
    <w:p w14:paraId="075ADDA5" w14:textId="476C15A0" w:rsidR="00C12430" w:rsidRPr="00C12430" w:rsidRDefault="00C12430" w:rsidP="00AA12D7">
      <w:pPr>
        <w:tabs>
          <w:tab w:val="left" w:pos="3450"/>
        </w:tabs>
        <w:spacing w:before="240"/>
        <w:rPr>
          <w:rFonts w:ascii="Arial" w:hAnsi="Arial" w:cs="Arial"/>
          <w:sz w:val="24"/>
          <w:szCs w:val="24"/>
        </w:rPr>
      </w:pPr>
      <w:r w:rsidRPr="00C12430">
        <w:rPr>
          <w:rFonts w:ascii="Arial" w:hAnsi="Arial" w:cs="Arial"/>
          <w:sz w:val="24"/>
          <w:szCs w:val="24"/>
        </w:rPr>
        <w:t>- Nordrhein-westfälisches Denkmalschutzgesetz (DSchG NRW)</w:t>
      </w:r>
    </w:p>
    <w:p w14:paraId="1886745E" w14:textId="5E44BF4F" w:rsidR="00C12430" w:rsidRPr="00C12430" w:rsidRDefault="00C12430" w:rsidP="00AA12D7">
      <w:pPr>
        <w:tabs>
          <w:tab w:val="left" w:pos="3450"/>
        </w:tabs>
        <w:spacing w:before="240"/>
        <w:rPr>
          <w:rFonts w:ascii="Arial" w:hAnsi="Arial" w:cs="Arial"/>
          <w:sz w:val="24"/>
          <w:szCs w:val="24"/>
        </w:rPr>
      </w:pPr>
      <w:hyperlink r:id="rId8" w:history="1">
        <w:r w:rsidRPr="00C12430">
          <w:rPr>
            <w:u w:val="single"/>
          </w:rPr>
          <w:t>01.06.2022 Nordrhein-westfälisches Denkmalschutzgesetz (Denkmalschutzgesetz – DSchG NRW) | RECHT.NRW.DE</w:t>
        </w:r>
      </w:hyperlink>
    </w:p>
    <w:p w14:paraId="6B863102" w14:textId="43F5CAA6" w:rsidR="00AA12D7" w:rsidRPr="00C12430" w:rsidRDefault="00C12430" w:rsidP="00AA12D7">
      <w:pPr>
        <w:tabs>
          <w:tab w:val="left" w:pos="3450"/>
        </w:tabs>
        <w:spacing w:before="240"/>
        <w:rPr>
          <w:rFonts w:ascii="Arial" w:hAnsi="Arial" w:cs="Arial"/>
          <w:sz w:val="24"/>
          <w:szCs w:val="24"/>
        </w:rPr>
      </w:pPr>
      <w:r w:rsidRPr="00C12430">
        <w:rPr>
          <w:rFonts w:ascii="Arial" w:hAnsi="Arial" w:cs="Arial"/>
          <w:sz w:val="24"/>
          <w:szCs w:val="24"/>
        </w:rPr>
        <w:t xml:space="preserve"> </w:t>
      </w:r>
      <w:r w:rsidR="00AA12D7" w:rsidRPr="00C12430">
        <w:rPr>
          <w:rFonts w:ascii="Arial" w:hAnsi="Arial" w:cs="Arial"/>
          <w:sz w:val="24"/>
          <w:szCs w:val="24"/>
        </w:rPr>
        <w:t>− Der Beauftragte für Kultur und Medien der Bundesregierung:</w:t>
      </w:r>
    </w:p>
    <w:p w14:paraId="161310F1" w14:textId="77777777" w:rsidR="00AA12D7" w:rsidRPr="00C12430" w:rsidRDefault="00AA12D7" w:rsidP="00AA12D7">
      <w:pPr>
        <w:tabs>
          <w:tab w:val="left" w:pos="3450"/>
        </w:tabs>
        <w:spacing w:before="240"/>
        <w:rPr>
          <w:rFonts w:ascii="Arial" w:hAnsi="Arial" w:cs="Arial"/>
          <w:sz w:val="24"/>
          <w:szCs w:val="24"/>
          <w:u w:val="single"/>
        </w:rPr>
      </w:pPr>
      <w:r w:rsidRPr="00C12430">
        <w:rPr>
          <w:rFonts w:ascii="Arial" w:hAnsi="Arial" w:cs="Arial"/>
          <w:sz w:val="24"/>
          <w:szCs w:val="24"/>
          <w:u w:val="single"/>
        </w:rPr>
        <w:t>https://www.foerderdatenbank.de/FDB/Content/DE/Foerderprogramm/Land/NRW/Denkmalschutz-Sonderprogramm-NRW.html</w:t>
      </w:r>
    </w:p>
    <w:p w14:paraId="747DA0B9" w14:textId="77777777" w:rsidR="00AA12D7" w:rsidRPr="00C12430" w:rsidRDefault="00AA12D7" w:rsidP="00AA12D7">
      <w:pPr>
        <w:tabs>
          <w:tab w:val="left" w:pos="3450"/>
        </w:tabs>
        <w:spacing w:before="240"/>
        <w:rPr>
          <w:rFonts w:ascii="Arial" w:hAnsi="Arial" w:cs="Arial"/>
          <w:sz w:val="24"/>
          <w:szCs w:val="24"/>
        </w:rPr>
      </w:pPr>
      <w:r w:rsidRPr="00C12430">
        <w:rPr>
          <w:rFonts w:ascii="Arial" w:hAnsi="Arial" w:cs="Arial"/>
          <w:sz w:val="24"/>
          <w:szCs w:val="24"/>
        </w:rPr>
        <w:t>− NRW.BANK Baudenkmäler:</w:t>
      </w:r>
    </w:p>
    <w:p w14:paraId="128BDBBC" w14:textId="77777777" w:rsidR="00AA12D7" w:rsidRPr="00C12430" w:rsidRDefault="00AA12D7" w:rsidP="00AA12D7">
      <w:pPr>
        <w:tabs>
          <w:tab w:val="left" w:pos="3450"/>
        </w:tabs>
        <w:spacing w:before="240"/>
        <w:rPr>
          <w:rFonts w:ascii="Arial" w:hAnsi="Arial" w:cs="Arial"/>
          <w:sz w:val="24"/>
          <w:szCs w:val="24"/>
          <w:u w:val="single"/>
        </w:rPr>
      </w:pPr>
      <w:r w:rsidRPr="00C12430">
        <w:rPr>
          <w:rFonts w:ascii="Arial" w:hAnsi="Arial" w:cs="Arial"/>
          <w:sz w:val="24"/>
          <w:szCs w:val="24"/>
          <w:u w:val="single"/>
        </w:rPr>
        <w:t>https://www.nrwbank.de/de/foerderung/foerderprodukte/15690/nrwbank-baudenkmaeler.html</w:t>
      </w:r>
    </w:p>
    <w:p w14:paraId="1A797EF6" w14:textId="77777777" w:rsidR="00AA12D7" w:rsidRPr="00AA12D7" w:rsidRDefault="00AA12D7" w:rsidP="00AA12D7">
      <w:pPr>
        <w:tabs>
          <w:tab w:val="left" w:pos="3450"/>
        </w:tabs>
        <w:spacing w:before="240"/>
        <w:rPr>
          <w:rFonts w:ascii="Arial" w:hAnsi="Arial" w:cs="Arial"/>
          <w:sz w:val="24"/>
          <w:szCs w:val="24"/>
        </w:rPr>
      </w:pPr>
      <w:r w:rsidRPr="00C12430">
        <w:rPr>
          <w:rFonts w:ascii="Arial" w:hAnsi="Arial" w:cs="Arial"/>
          <w:sz w:val="24"/>
          <w:szCs w:val="24"/>
        </w:rPr>
        <w:t>− Nordrhein-Westfalen-Stiftung</w:t>
      </w:r>
      <w:r w:rsidRPr="00AA12D7">
        <w:rPr>
          <w:rFonts w:ascii="Arial" w:hAnsi="Arial" w:cs="Arial"/>
          <w:sz w:val="24"/>
          <w:szCs w:val="24"/>
        </w:rPr>
        <w:t>:</w:t>
      </w:r>
    </w:p>
    <w:p w14:paraId="420857AB" w14:textId="77777777" w:rsidR="00AA12D7" w:rsidRPr="00AA12D7" w:rsidRDefault="00AA12D7" w:rsidP="00AA12D7">
      <w:pPr>
        <w:tabs>
          <w:tab w:val="left" w:pos="3450"/>
        </w:tabs>
        <w:spacing w:before="240"/>
        <w:rPr>
          <w:rFonts w:ascii="Arial" w:hAnsi="Arial" w:cs="Arial"/>
          <w:sz w:val="24"/>
          <w:szCs w:val="24"/>
          <w:u w:val="single"/>
        </w:rPr>
      </w:pPr>
      <w:r w:rsidRPr="00AA12D7">
        <w:rPr>
          <w:rFonts w:ascii="Arial" w:hAnsi="Arial" w:cs="Arial"/>
          <w:sz w:val="24"/>
          <w:szCs w:val="24"/>
          <w:u w:val="single"/>
        </w:rPr>
        <w:t>https://www.nrw-stiftung.de/entdecken/foerderantrag.html</w:t>
      </w:r>
    </w:p>
    <w:p w14:paraId="55180CB8" w14:textId="77777777" w:rsidR="00CE6791" w:rsidRPr="00AA12D7" w:rsidRDefault="00CE6791">
      <w:pPr>
        <w:rPr>
          <w:sz w:val="24"/>
          <w:szCs w:val="24"/>
        </w:rPr>
      </w:pPr>
    </w:p>
    <w:sectPr w:rsidR="00CE6791" w:rsidRPr="00AA12D7">
      <w:headerReference w:type="default" r:id="rId9"/>
      <w:footerReference w:type="default" r:id="rId10"/>
      <w:pgSz w:w="11906" w:h="16838"/>
      <w:pgMar w:top="1417"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CE5B3" w14:textId="77777777" w:rsidR="00D33EBE" w:rsidRDefault="00D33EBE" w:rsidP="00D33EBE">
      <w:pPr>
        <w:spacing w:after="0" w:line="240" w:lineRule="auto"/>
      </w:pPr>
      <w:r>
        <w:separator/>
      </w:r>
    </w:p>
  </w:endnote>
  <w:endnote w:type="continuationSeparator" w:id="0">
    <w:p w14:paraId="513FBD95" w14:textId="77777777" w:rsidR="00D33EBE" w:rsidRDefault="00D33EBE" w:rsidP="00D3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3B6C" w14:textId="77777777" w:rsidR="00651836" w:rsidRDefault="00D33EBE">
    <w:pPr>
      <w:pStyle w:val="Fuzeile"/>
      <w:jc w:val="right"/>
    </w:pPr>
    <w:r>
      <w:rPr>
        <w:noProof/>
        <w:lang w:eastAsia="de-DE"/>
      </w:rPr>
      <w:drawing>
        <wp:inline distT="0" distB="0" distL="0" distR="0" wp14:anchorId="2BBCA975" wp14:editId="7FBDAA44">
          <wp:extent cx="3505689" cy="828791"/>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um für Bau und Digitalisierung.png"/>
                  <pic:cNvPicPr/>
                </pic:nvPicPr>
                <pic:blipFill>
                  <a:blip r:embed="rId1">
                    <a:extLst>
                      <a:ext uri="{28A0092B-C50C-407E-A947-70E740481C1C}">
                        <a14:useLocalDpi xmlns:a14="http://schemas.microsoft.com/office/drawing/2010/main" val="0"/>
                      </a:ext>
                    </a:extLst>
                  </a:blip>
                  <a:stretch>
                    <a:fillRect/>
                  </a:stretch>
                </pic:blipFill>
                <pic:spPr>
                  <a:xfrm>
                    <a:off x="0" y="0"/>
                    <a:ext cx="3505689" cy="8287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15BB" w14:textId="77777777" w:rsidR="00D33EBE" w:rsidRDefault="00D33EBE" w:rsidP="00D33EBE">
      <w:pPr>
        <w:spacing w:after="0" w:line="240" w:lineRule="auto"/>
      </w:pPr>
      <w:r>
        <w:separator/>
      </w:r>
    </w:p>
  </w:footnote>
  <w:footnote w:type="continuationSeparator" w:id="0">
    <w:p w14:paraId="12C9D83F" w14:textId="77777777" w:rsidR="00D33EBE" w:rsidRDefault="00D33EBE" w:rsidP="00D33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B17E" w14:textId="77777777" w:rsidR="00651836" w:rsidRDefault="00D33EBE" w:rsidP="00D33EBE">
    <w:pPr>
      <w:pStyle w:val="Kopfzeile"/>
      <w:tabs>
        <w:tab w:val="clear" w:pos="4536"/>
      </w:tabs>
      <w:jc w:val="right"/>
    </w:pPr>
    <w:r>
      <w:rPr>
        <w:noProof/>
        <w:lang w:eastAsia="de-DE"/>
      </w:rPr>
      <w:drawing>
        <wp:inline distT="0" distB="0" distL="0" distR="0" wp14:anchorId="0431905B" wp14:editId="7C7B92D3">
          <wp:extent cx="1399853" cy="12382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tadtverwaltung-Schwelm-RGB.png"/>
                  <pic:cNvPicPr/>
                </pic:nvPicPr>
                <pic:blipFill>
                  <a:blip r:embed="rId1">
                    <a:extLst>
                      <a:ext uri="{28A0092B-C50C-407E-A947-70E740481C1C}">
                        <a14:useLocalDpi xmlns:a14="http://schemas.microsoft.com/office/drawing/2010/main" val="0"/>
                      </a:ext>
                    </a:extLst>
                  </a:blip>
                  <a:stretch>
                    <a:fillRect/>
                  </a:stretch>
                </pic:blipFill>
                <pic:spPr>
                  <a:xfrm>
                    <a:off x="0" y="0"/>
                    <a:ext cx="1420121" cy="1256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71D3"/>
    <w:multiLevelType w:val="hybridMultilevel"/>
    <w:tmpl w:val="62C47BEC"/>
    <w:lvl w:ilvl="0" w:tplc="FF74A7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257547"/>
    <w:multiLevelType w:val="hybridMultilevel"/>
    <w:tmpl w:val="5596C3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5E452A3"/>
    <w:multiLevelType w:val="hybridMultilevel"/>
    <w:tmpl w:val="8EA242A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8E2F1D"/>
    <w:multiLevelType w:val="hybridMultilevel"/>
    <w:tmpl w:val="5F188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7F7078"/>
    <w:multiLevelType w:val="multilevel"/>
    <w:tmpl w:val="FE407768"/>
    <w:lvl w:ilvl="0">
      <w:start w:val="1"/>
      <w:numFmt w:val="decimal"/>
      <w:lvlText w:val="%1."/>
      <w:lvlJc w:val="left"/>
      <w:pPr>
        <w:ind w:left="177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BE"/>
    <w:rsid w:val="00060A95"/>
    <w:rsid w:val="00065B22"/>
    <w:rsid w:val="0024083E"/>
    <w:rsid w:val="002C6123"/>
    <w:rsid w:val="00347B12"/>
    <w:rsid w:val="00431A47"/>
    <w:rsid w:val="005A1434"/>
    <w:rsid w:val="006379EF"/>
    <w:rsid w:val="00770F73"/>
    <w:rsid w:val="007C1AA4"/>
    <w:rsid w:val="008339BA"/>
    <w:rsid w:val="009003CB"/>
    <w:rsid w:val="009F1393"/>
    <w:rsid w:val="00AA12D7"/>
    <w:rsid w:val="00AC62D0"/>
    <w:rsid w:val="00B716B8"/>
    <w:rsid w:val="00BC2DD5"/>
    <w:rsid w:val="00C12430"/>
    <w:rsid w:val="00C36B90"/>
    <w:rsid w:val="00CE577B"/>
    <w:rsid w:val="00CE6791"/>
    <w:rsid w:val="00D264C1"/>
    <w:rsid w:val="00D33EBE"/>
    <w:rsid w:val="00E46988"/>
    <w:rsid w:val="00E6419D"/>
    <w:rsid w:val="00F0017B"/>
    <w:rsid w:val="00F563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DE26"/>
  <w15:chartTrackingRefBased/>
  <w15:docId w15:val="{34E63919-F5E3-443B-8A95-2D4A4373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3EB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3E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EBE"/>
  </w:style>
  <w:style w:type="paragraph" w:styleId="Fuzeile">
    <w:name w:val="footer"/>
    <w:basedOn w:val="Standard"/>
    <w:link w:val="FuzeileZchn"/>
    <w:uiPriority w:val="99"/>
    <w:unhideWhenUsed/>
    <w:rsid w:val="00D33E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EBE"/>
  </w:style>
  <w:style w:type="paragraph" w:styleId="Listenabsatz">
    <w:name w:val="List Paragraph"/>
    <w:basedOn w:val="Standard"/>
    <w:uiPriority w:val="34"/>
    <w:qFormat/>
    <w:rsid w:val="00D33EBE"/>
    <w:pPr>
      <w:ind w:left="720"/>
      <w:contextualSpacing/>
    </w:pPr>
  </w:style>
  <w:style w:type="character" w:styleId="Hyperlink">
    <w:name w:val="Hyperlink"/>
    <w:basedOn w:val="Absatz-Standardschriftart"/>
    <w:uiPriority w:val="99"/>
    <w:unhideWhenUsed/>
    <w:rsid w:val="00D33EBE"/>
    <w:rPr>
      <w:color w:val="0563C1" w:themeColor="hyperlink"/>
      <w:u w:val="single"/>
    </w:rPr>
  </w:style>
  <w:style w:type="paragraph" w:styleId="StandardWeb">
    <w:name w:val="Normal (Web)"/>
    <w:basedOn w:val="Standard"/>
    <w:uiPriority w:val="99"/>
    <w:semiHidden/>
    <w:unhideWhenUsed/>
    <w:rsid w:val="00D33EB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CE577B"/>
    <w:rPr>
      <w:sz w:val="16"/>
      <w:szCs w:val="16"/>
    </w:rPr>
  </w:style>
  <w:style w:type="paragraph" w:styleId="Kommentartext">
    <w:name w:val="annotation text"/>
    <w:basedOn w:val="Standard"/>
    <w:link w:val="KommentartextZchn"/>
    <w:uiPriority w:val="99"/>
    <w:semiHidden/>
    <w:unhideWhenUsed/>
    <w:rsid w:val="00CE57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E577B"/>
    <w:rPr>
      <w:sz w:val="20"/>
      <w:szCs w:val="20"/>
    </w:rPr>
  </w:style>
  <w:style w:type="paragraph" w:styleId="Kommentarthema">
    <w:name w:val="annotation subject"/>
    <w:basedOn w:val="Kommentartext"/>
    <w:next w:val="Kommentartext"/>
    <w:link w:val="KommentarthemaZchn"/>
    <w:uiPriority w:val="99"/>
    <w:semiHidden/>
    <w:unhideWhenUsed/>
    <w:rsid w:val="00CE577B"/>
    <w:rPr>
      <w:b/>
      <w:bCs/>
    </w:rPr>
  </w:style>
  <w:style w:type="character" w:customStyle="1" w:styleId="KommentarthemaZchn">
    <w:name w:val="Kommentarthema Zchn"/>
    <w:basedOn w:val="KommentartextZchn"/>
    <w:link w:val="Kommentarthema"/>
    <w:uiPriority w:val="99"/>
    <w:semiHidden/>
    <w:rsid w:val="00CE577B"/>
    <w:rPr>
      <w:b/>
      <w:bCs/>
      <w:sz w:val="20"/>
      <w:szCs w:val="20"/>
    </w:rPr>
  </w:style>
  <w:style w:type="paragraph" w:styleId="Sprechblasentext">
    <w:name w:val="Balloon Text"/>
    <w:basedOn w:val="Standard"/>
    <w:link w:val="SprechblasentextZchn"/>
    <w:uiPriority w:val="99"/>
    <w:semiHidden/>
    <w:unhideWhenUsed/>
    <w:rsid w:val="00CE577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5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ht.nrw.de/lrgv/gesetz/01062022-nordrhein-westfaelisches-denkmalschutzgesetz-denkmalschutzgesetz-dschg-nrw/" TargetMode="External"/><Relationship Id="rId3" Type="http://schemas.openxmlformats.org/officeDocument/2006/relationships/settings" Target="settings.xml"/><Relationship Id="rId7" Type="http://schemas.openxmlformats.org/officeDocument/2006/relationships/hyperlink" Target="http://www.nordrhein-westfalen-foerdert.nr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7544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Stadt Schwelm</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 Bianca</dc:creator>
  <cp:keywords/>
  <dc:description/>
  <cp:lastModifiedBy>Gille, Bianca</cp:lastModifiedBy>
  <cp:revision>9</cp:revision>
  <dcterms:created xsi:type="dcterms:W3CDTF">2026-04-30T07:48:00Z</dcterms:created>
  <dcterms:modified xsi:type="dcterms:W3CDTF">2026-05-13T10:20:00Z</dcterms:modified>
</cp:coreProperties>
</file>